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1" w:rightFromText="181" w:bottomFromText="567" w:vertAnchor="text" w:horzAnchor="page" w:tblpX="568" w:tblpY="205"/>
        <w:tblW w:w="107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5"/>
        <w:gridCol w:w="5139"/>
      </w:tblGrid>
      <w:tr w:rsidR="0040652D" w:rsidRPr="004922DA" w14:paraId="22510E6D" w14:textId="77777777" w:rsidTr="00804351">
        <w:trPr>
          <w:trHeight w:val="988"/>
        </w:trPr>
        <w:tc>
          <w:tcPr>
            <w:tcW w:w="5605" w:type="dxa"/>
          </w:tcPr>
          <w:p w14:paraId="4144DD3B" w14:textId="77777777" w:rsidR="00520F98" w:rsidRPr="004922DA" w:rsidRDefault="00520F98" w:rsidP="008105B7">
            <w:pPr>
              <w:pStyle w:val="Heading1"/>
            </w:pPr>
            <w:bookmarkStart w:id="0" w:name="_MacBuGuideStaticData_560V"/>
            <w:bookmarkStart w:id="1" w:name="_MacBuGuideStaticData_11280V"/>
            <w:bookmarkStart w:id="2" w:name="_MacBuGuideStaticData_510H"/>
            <w:r w:rsidRPr="004922DA">
              <w:t>Job Description</w:t>
            </w:r>
          </w:p>
        </w:tc>
        <w:tc>
          <w:tcPr>
            <w:tcW w:w="5139" w:type="dxa"/>
          </w:tcPr>
          <w:p w14:paraId="09E7F28F" w14:textId="77777777" w:rsidR="00520F98" w:rsidRPr="004922DA" w:rsidRDefault="00520F98" w:rsidP="008105B7">
            <w:pPr>
              <w:pStyle w:val="Heading1"/>
            </w:pPr>
          </w:p>
        </w:tc>
      </w:tr>
      <w:tr w:rsidR="0040652D" w:rsidRPr="004922DA" w14:paraId="5D7324D7" w14:textId="77777777" w:rsidTr="00804351">
        <w:trPr>
          <w:trHeight w:val="388"/>
        </w:trPr>
        <w:tc>
          <w:tcPr>
            <w:tcW w:w="5605" w:type="dxa"/>
          </w:tcPr>
          <w:p w14:paraId="1AA32119" w14:textId="44EFC680" w:rsidR="00520F98" w:rsidRPr="004922DA" w:rsidRDefault="00452AFA" w:rsidP="00320FEA">
            <w:pPr>
              <w:pStyle w:val="Heading2"/>
            </w:pPr>
            <w:r>
              <w:t xml:space="preserve">Sustainable </w:t>
            </w:r>
            <w:r w:rsidR="00B70B33">
              <w:t>Research</w:t>
            </w:r>
            <w:r w:rsidR="00A12B05" w:rsidRPr="004922DA">
              <w:t xml:space="preserve"> Manager</w:t>
            </w:r>
          </w:p>
        </w:tc>
        <w:tc>
          <w:tcPr>
            <w:tcW w:w="5139" w:type="dxa"/>
          </w:tcPr>
          <w:p w14:paraId="7F398A14" w14:textId="5E972DF5" w:rsidR="00520F98" w:rsidRPr="004922DA" w:rsidRDefault="00807790" w:rsidP="008105B7">
            <w:pPr>
              <w:pStyle w:val="Heading3"/>
            </w:pPr>
            <w:r w:rsidRPr="004922DA">
              <w:t xml:space="preserve">Grade: </w:t>
            </w:r>
            <w:r w:rsidR="00C31F54">
              <w:t>8</w:t>
            </w:r>
            <w:r w:rsidR="00ED68FE" w:rsidRPr="004922DA">
              <w:t xml:space="preserve"> </w:t>
            </w:r>
          </w:p>
        </w:tc>
      </w:tr>
      <w:tr w:rsidR="0040652D" w:rsidRPr="004922DA" w14:paraId="130FC546" w14:textId="77777777" w:rsidTr="00804351">
        <w:trPr>
          <w:trHeight w:val="388"/>
        </w:trPr>
        <w:tc>
          <w:tcPr>
            <w:tcW w:w="5605" w:type="dxa"/>
          </w:tcPr>
          <w:p w14:paraId="6617F96B" w14:textId="77777777" w:rsidR="00520F98" w:rsidRPr="004922DA" w:rsidRDefault="00520F98" w:rsidP="00320FEA">
            <w:pPr>
              <w:pStyle w:val="Heading3"/>
            </w:pPr>
            <w:r w:rsidRPr="004922DA">
              <w:t>Department</w:t>
            </w:r>
            <w:r w:rsidR="00320FEA" w:rsidRPr="004922DA">
              <w:t>:</w:t>
            </w:r>
            <w:r w:rsidR="00255DDD" w:rsidRPr="004922DA">
              <w:t xml:space="preserve"> </w:t>
            </w:r>
            <w:r w:rsidR="009447FD" w:rsidRPr="004922DA">
              <w:t xml:space="preserve">Sustainable </w:t>
            </w:r>
            <w:r w:rsidR="00255DDD" w:rsidRPr="004922DA">
              <w:t>UCL</w:t>
            </w:r>
          </w:p>
          <w:p w14:paraId="25592473" w14:textId="7B9E5591" w:rsidR="009447FD" w:rsidRPr="004922DA" w:rsidRDefault="009447FD" w:rsidP="009447FD"/>
        </w:tc>
        <w:tc>
          <w:tcPr>
            <w:tcW w:w="5139" w:type="dxa"/>
          </w:tcPr>
          <w:p w14:paraId="65E4BC11" w14:textId="689105EC" w:rsidR="00520F98" w:rsidRPr="004922DA" w:rsidRDefault="00572A8E" w:rsidP="00452AFA">
            <w:pPr>
              <w:pStyle w:val="Heading3"/>
            </w:pPr>
            <w:r w:rsidRPr="004922DA">
              <w:t xml:space="preserve">Location: </w:t>
            </w:r>
            <w:proofErr w:type="spellStart"/>
            <w:r w:rsidR="00255DDD" w:rsidRPr="004922DA">
              <w:t>Bidborough</w:t>
            </w:r>
            <w:proofErr w:type="spellEnd"/>
            <w:r w:rsidR="00255DDD" w:rsidRPr="004922DA">
              <w:t xml:space="preserve"> House</w:t>
            </w:r>
            <w:r w:rsidR="00176F8F" w:rsidRPr="004922DA">
              <w:t xml:space="preserve"> -</w:t>
            </w:r>
            <w:r w:rsidR="00255DDD" w:rsidRPr="004922DA">
              <w:t xml:space="preserve"> Agile working</w:t>
            </w:r>
            <w:r w:rsidR="00176F8F" w:rsidRPr="004922DA">
              <w:t xml:space="preserve"> Remote working </w:t>
            </w:r>
            <w:r w:rsidR="00255DDD" w:rsidRPr="004922DA">
              <w:t>from home</w:t>
            </w:r>
            <w:r w:rsidR="00176F8F" w:rsidRPr="004922DA">
              <w:t xml:space="preserve"> </w:t>
            </w:r>
          </w:p>
        </w:tc>
      </w:tr>
    </w:tbl>
    <w:p w14:paraId="5F0FD3E3" w14:textId="77777777" w:rsidR="007C7FF1" w:rsidRPr="004922DA" w:rsidRDefault="00F55DF5" w:rsidP="008105B7">
      <w:pPr>
        <w:pStyle w:val="Heading4"/>
      </w:pPr>
      <w:r w:rsidRPr="004922D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70FC4E" wp14:editId="368C089D">
                <wp:simplePos x="0" y="0"/>
                <wp:positionH relativeFrom="page">
                  <wp:posOffset>355600</wp:posOffset>
                </wp:positionH>
                <wp:positionV relativeFrom="page">
                  <wp:posOffset>341630</wp:posOffset>
                </wp:positionV>
                <wp:extent cx="3810635" cy="575310"/>
                <wp:effectExtent l="0" t="0" r="0" b="0"/>
                <wp:wrapThrough wrapText="bothSides">
                  <wp:wrapPolygon edited="0">
                    <wp:start x="360" y="477"/>
                    <wp:lineTo x="360" y="20503"/>
                    <wp:lineTo x="21164" y="20503"/>
                    <wp:lineTo x="21164" y="477"/>
                    <wp:lineTo x="360" y="477"/>
                  </wp:wrapPolygon>
                </wp:wrapThrough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635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478391" w14:textId="77777777" w:rsidR="00542251" w:rsidRDefault="00320FEA" w:rsidP="00E3153F">
                            <w:pPr>
                              <w:ind w:left="-142"/>
                              <w:rPr>
                                <w:rFonts w:ascii="Arial MT Std" w:hAnsi="Arial MT Std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MT Std" w:hAnsi="Arial MT Std"/>
                                <w:b/>
                                <w:sz w:val="18"/>
                                <w:szCs w:val="18"/>
                              </w:rPr>
                              <w:t>LONDON’S GLOBAL UNIVERSITY</w:t>
                            </w:r>
                          </w:p>
                          <w:p w14:paraId="748EFE8E" w14:textId="77777777" w:rsidR="00A95297" w:rsidRPr="00130559" w:rsidRDefault="00A95297" w:rsidP="00E3153F">
                            <w:pPr>
                              <w:ind w:left="-142"/>
                              <w:rPr>
                                <w:rFonts w:ascii="Arial MT Std" w:hAnsi="Arial MT Std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MT Std" w:hAnsi="Arial MT Std"/>
                                <w:b/>
                                <w:sz w:val="18"/>
                                <w:szCs w:val="18"/>
                              </w:rPr>
                              <w:t>UCL PROFESSIONAL SERVICES</w:t>
                            </w:r>
                            <w:r w:rsidR="00BD2593">
                              <w:rPr>
                                <w:rFonts w:ascii="Arial MT Std" w:hAnsi="Arial MT Std"/>
                                <w:b/>
                                <w:sz w:val="18"/>
                                <w:szCs w:val="18"/>
                              </w:rPr>
                              <w:t xml:space="preserve"> ROLES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0FC4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pt;margin-top:26.9pt;width:300.05pt;height:45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" filled="f" stroked="f">
                <v:textbox>
                  <w:txbxContent>
                    <w:p w14:paraId="0A478391" w14:textId="77777777" w:rsidR="00542251" w:rsidRDefault="00320FEA" w:rsidP="00E3153F">
                      <w:pPr>
                        <w:ind w:left="-142"/>
                        <w:rPr>
                          <w:rFonts w:ascii="Arial MT Std" w:hAnsi="Arial MT Std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 MT Std" w:hAnsi="Arial MT Std"/>
                          <w:b/>
                          <w:sz w:val="18"/>
                          <w:szCs w:val="18"/>
                        </w:rPr>
                        <w:t>LONDON’S GLOBAL UNIVERSITY</w:t>
                      </w:r>
                    </w:p>
                    <w:p w14:paraId="748EFE8E" w14:textId="77777777" w:rsidR="00A95297" w:rsidRPr="00130559" w:rsidRDefault="00A95297" w:rsidP="00E3153F">
                      <w:pPr>
                        <w:ind w:left="-142"/>
                        <w:rPr>
                          <w:rFonts w:ascii="Arial MT Std" w:hAnsi="Arial MT Std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 MT Std" w:hAnsi="Arial MT Std"/>
                          <w:b/>
                          <w:sz w:val="18"/>
                          <w:szCs w:val="18"/>
                        </w:rPr>
                        <w:t>UCL PROFESSIONAL SERVICES</w:t>
                      </w:r>
                      <w:r w:rsidR="00BD2593">
                        <w:rPr>
                          <w:rFonts w:ascii="Arial MT Std" w:hAnsi="Arial MT Std"/>
                          <w:b/>
                          <w:sz w:val="18"/>
                          <w:szCs w:val="18"/>
                        </w:rPr>
                        <w:t xml:space="preserve"> ROLES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bookmarkEnd w:id="0"/>
      <w:bookmarkEnd w:id="1"/>
      <w:bookmarkEnd w:id="2"/>
      <w:r w:rsidR="00223D88" w:rsidRPr="004922DA">
        <w:t>Reports to</w:t>
      </w:r>
    </w:p>
    <w:p w14:paraId="7D4093E9" w14:textId="7DC98BA5" w:rsidR="007C7FF1" w:rsidRPr="004922DA" w:rsidRDefault="00455E29" w:rsidP="007C7FF1">
      <w:r>
        <w:t>Head of Sustainability Programmes</w:t>
      </w:r>
    </w:p>
    <w:p w14:paraId="317759CA" w14:textId="77777777" w:rsidR="00820FCA" w:rsidRPr="004922DA" w:rsidRDefault="00820FCA" w:rsidP="007C7FF1">
      <w:pPr>
        <w:pStyle w:val="Heading4"/>
        <w:rPr>
          <w:lang w:eastAsia="en-US"/>
        </w:rPr>
      </w:pPr>
      <w:r w:rsidRPr="004922DA">
        <w:rPr>
          <w:lang w:eastAsia="en-US"/>
        </w:rPr>
        <w:t>Context</w:t>
      </w:r>
    </w:p>
    <w:p w14:paraId="4ABC75DF" w14:textId="77777777" w:rsidR="008A48BE" w:rsidRPr="004922DA" w:rsidRDefault="008A48BE" w:rsidP="00820FCA">
      <w:pPr>
        <w:rPr>
          <w:color w:val="auto"/>
        </w:rPr>
      </w:pPr>
      <w:r w:rsidRPr="004922DA">
        <w:rPr>
          <w:color w:val="auto"/>
        </w:rPr>
        <w:t>Founded in 1826 in the heart of London, UCL is London's leading multidisciplinary university, with more than 13,000 staff and 42,000 students from 150 different countries.</w:t>
      </w:r>
    </w:p>
    <w:p w14:paraId="3B02BD89" w14:textId="77777777" w:rsidR="003D77CE" w:rsidRPr="004922DA" w:rsidRDefault="003D77CE" w:rsidP="00820FCA">
      <w:pPr>
        <w:rPr>
          <w:color w:val="auto"/>
        </w:rPr>
      </w:pPr>
      <w:r w:rsidRPr="004922DA">
        <w:rPr>
          <w:color w:val="auto"/>
        </w:rPr>
        <w:t>UCL is a diverse global community of world-class academics, students, industry links, external partners, and alumni. Our powerful collective of individuals and institutions work together to explore new possibilities.</w:t>
      </w:r>
    </w:p>
    <w:p w14:paraId="732DFC38" w14:textId="73C5E131" w:rsidR="007C4EA8" w:rsidRDefault="00452AFA" w:rsidP="007C4EA8">
      <w:pPr>
        <w:rPr>
          <w:rFonts w:cs="Arial"/>
        </w:rPr>
      </w:pPr>
      <w:r>
        <w:t xml:space="preserve">Sustainability is one of </w:t>
      </w:r>
      <w:r w:rsidR="007C4EA8" w:rsidRPr="004922DA">
        <w:t>UCL</w:t>
      </w:r>
      <w:r>
        <w:t>’s</w:t>
      </w:r>
      <w:r w:rsidR="007C4EA8" w:rsidRPr="004922DA">
        <w:t xml:space="preserve"> core values and is striving to embed sustainability across all its operations and activities. Key to the delivery of this core value is the UCL Sustainability Strategy. </w:t>
      </w:r>
      <w:r w:rsidR="007C4EA8" w:rsidRPr="004922DA">
        <w:rPr>
          <w:rFonts w:cs="Arial"/>
        </w:rPr>
        <w:t>UCL’s new Sustainability Strategy 2019-2024 sets out an ambitious set of goals and activities to position UCL as a world-leader in addressing sustainability challenges.</w:t>
      </w:r>
      <w:r w:rsidR="009447FD" w:rsidRPr="004922DA">
        <w:rPr>
          <w:rFonts w:cs="Arial"/>
        </w:rPr>
        <w:t xml:space="preserve">  A key commitment within the strategy is for UCL to be Zero Carbon by 2030.</w:t>
      </w:r>
    </w:p>
    <w:p w14:paraId="054AA318" w14:textId="48FA117A" w:rsidR="00452AFA" w:rsidRDefault="007E3993" w:rsidP="007C4EA8">
      <w:pPr>
        <w:rPr>
          <w:rFonts w:cs="Arial"/>
        </w:rPr>
      </w:pPr>
      <w:r>
        <w:rPr>
          <w:rFonts w:cs="Arial"/>
        </w:rPr>
        <w:t xml:space="preserve">The role is to </w:t>
      </w:r>
      <w:r w:rsidR="00452AFA">
        <w:rPr>
          <w:rFonts w:cs="Arial"/>
        </w:rPr>
        <w:t xml:space="preserve">both </w:t>
      </w:r>
      <w:r>
        <w:rPr>
          <w:rFonts w:cs="Arial"/>
        </w:rPr>
        <w:t xml:space="preserve">support the implementation of the </w:t>
      </w:r>
      <w:r w:rsidR="00452AFA">
        <w:rPr>
          <w:rFonts w:cs="Arial"/>
        </w:rPr>
        <w:t xml:space="preserve">sustainable </w:t>
      </w:r>
      <w:r w:rsidR="00B70B33">
        <w:rPr>
          <w:rFonts w:cs="Arial"/>
        </w:rPr>
        <w:t>research</w:t>
      </w:r>
      <w:r w:rsidR="00452AFA">
        <w:rPr>
          <w:rFonts w:cs="Arial"/>
        </w:rPr>
        <w:t xml:space="preserve"> programme, </w:t>
      </w:r>
      <w:r w:rsidR="00B70B33">
        <w:rPr>
          <w:rFonts w:cs="Arial"/>
        </w:rPr>
        <w:t xml:space="preserve">(primarily focussed on UCL’s laboratory environments) which is </w:t>
      </w:r>
      <w:r w:rsidR="00452AFA">
        <w:rPr>
          <w:rFonts w:cs="Arial"/>
        </w:rPr>
        <w:t xml:space="preserve">key to delivering on UCL’s </w:t>
      </w:r>
      <w:hyperlink r:id="rId8" w:history="1">
        <w:r w:rsidR="00452AFA" w:rsidRPr="00452AFA">
          <w:rPr>
            <w:rStyle w:val="Hyperlink"/>
            <w:rFonts w:cs="Arial"/>
          </w:rPr>
          <w:t>net zero commitment</w:t>
        </w:r>
      </w:hyperlink>
      <w:r w:rsidR="00452AFA">
        <w:rPr>
          <w:rFonts w:cs="Arial"/>
        </w:rPr>
        <w:t xml:space="preserve"> and to drive UCL’s ground-breaking sustainable labs programme LEAF. </w:t>
      </w:r>
    </w:p>
    <w:p w14:paraId="21FFF1DC" w14:textId="179A9DF4" w:rsidR="00452AFA" w:rsidRDefault="00AF2682" w:rsidP="007C4EA8">
      <w:pPr>
        <w:rPr>
          <w:rFonts w:cs="Arial"/>
        </w:rPr>
      </w:pPr>
      <w:hyperlink r:id="rId9" w:history="1">
        <w:r w:rsidR="00452AFA" w:rsidRPr="00452AFA">
          <w:rPr>
            <w:rStyle w:val="Hyperlink"/>
            <w:rFonts w:cs="Arial"/>
          </w:rPr>
          <w:t>LEAF</w:t>
        </w:r>
      </w:hyperlink>
      <w:r w:rsidR="00452AFA">
        <w:rPr>
          <w:rFonts w:cs="Arial"/>
        </w:rPr>
        <w:t xml:space="preserve"> is a programme designed at UCL to improve laboratory sustainability which has now been adopted by over 60 research institutions in the UK and globally.</w:t>
      </w:r>
    </w:p>
    <w:p w14:paraId="0464A281" w14:textId="621E14C0" w:rsidR="007C4EA8" w:rsidRPr="004922DA" w:rsidRDefault="007C4EA8" w:rsidP="007C4EA8">
      <w:pPr>
        <w:pStyle w:val="1MainBodyText"/>
        <w:rPr>
          <w:rFonts w:ascii="Arial" w:eastAsiaTheme="minorEastAsia" w:hAnsi="Arial"/>
          <w:color w:val="auto"/>
          <w:sz w:val="20"/>
          <w:szCs w:val="24"/>
          <w:lang w:eastAsia="ja-JP"/>
        </w:rPr>
      </w:pPr>
      <w:r w:rsidRPr="004922DA">
        <w:rPr>
          <w:rFonts w:ascii="Arial" w:eastAsiaTheme="minorEastAsia" w:hAnsi="Arial"/>
          <w:color w:val="auto"/>
          <w:sz w:val="20"/>
          <w:szCs w:val="24"/>
          <w:lang w:eastAsia="ja-JP"/>
        </w:rPr>
        <w:t xml:space="preserve">The successful candidate will be joining the </w:t>
      </w:r>
      <w:r w:rsidR="009447FD" w:rsidRPr="004922DA">
        <w:rPr>
          <w:rFonts w:ascii="Arial" w:eastAsiaTheme="minorEastAsia" w:hAnsi="Arial"/>
          <w:color w:val="auto"/>
          <w:sz w:val="20"/>
          <w:szCs w:val="24"/>
          <w:lang w:eastAsia="ja-JP"/>
        </w:rPr>
        <w:t xml:space="preserve">Sustainable </w:t>
      </w:r>
      <w:r w:rsidRPr="004922DA">
        <w:rPr>
          <w:rFonts w:ascii="Arial" w:eastAsiaTheme="minorEastAsia" w:hAnsi="Arial"/>
          <w:color w:val="auto"/>
          <w:sz w:val="20"/>
          <w:szCs w:val="24"/>
          <w:lang w:eastAsia="ja-JP"/>
        </w:rPr>
        <w:t xml:space="preserve">UCL </w:t>
      </w:r>
      <w:r w:rsidR="009447FD" w:rsidRPr="004922DA">
        <w:rPr>
          <w:rFonts w:ascii="Arial" w:eastAsiaTheme="minorEastAsia" w:hAnsi="Arial"/>
          <w:color w:val="auto"/>
          <w:sz w:val="20"/>
          <w:szCs w:val="24"/>
          <w:lang w:eastAsia="ja-JP"/>
        </w:rPr>
        <w:t>T</w:t>
      </w:r>
      <w:r w:rsidRPr="004922DA">
        <w:rPr>
          <w:rFonts w:ascii="Arial" w:eastAsiaTheme="minorEastAsia" w:hAnsi="Arial"/>
          <w:color w:val="auto"/>
          <w:sz w:val="20"/>
          <w:szCs w:val="24"/>
          <w:lang w:eastAsia="ja-JP"/>
        </w:rPr>
        <w:t xml:space="preserve">eam, which coordinates and facilitates the delivery of the Institution’s strategic goals. The team has been in place for </w:t>
      </w:r>
      <w:r w:rsidR="00EF5079" w:rsidRPr="004922DA">
        <w:rPr>
          <w:rFonts w:ascii="Arial" w:eastAsiaTheme="minorEastAsia" w:hAnsi="Arial"/>
          <w:color w:val="auto"/>
          <w:sz w:val="20"/>
          <w:szCs w:val="24"/>
          <w:lang w:eastAsia="ja-JP"/>
        </w:rPr>
        <w:t>10</w:t>
      </w:r>
      <w:r w:rsidRPr="004922DA">
        <w:rPr>
          <w:rFonts w:ascii="Arial" w:eastAsiaTheme="minorEastAsia" w:hAnsi="Arial"/>
          <w:color w:val="auto"/>
          <w:sz w:val="20"/>
          <w:szCs w:val="24"/>
          <w:lang w:eastAsia="ja-JP"/>
        </w:rPr>
        <w:t xml:space="preserve"> years and in that time the Institution has moved from 61st to 1</w:t>
      </w:r>
      <w:r w:rsidR="00640E90">
        <w:rPr>
          <w:rFonts w:ascii="Arial" w:eastAsiaTheme="minorEastAsia" w:hAnsi="Arial"/>
          <w:color w:val="auto"/>
          <w:sz w:val="20"/>
          <w:szCs w:val="24"/>
          <w:lang w:eastAsia="ja-JP"/>
        </w:rPr>
        <w:t>9</w:t>
      </w:r>
      <w:r w:rsidRPr="004922DA">
        <w:rPr>
          <w:rFonts w:ascii="Arial" w:eastAsiaTheme="minorEastAsia" w:hAnsi="Arial"/>
          <w:color w:val="auto"/>
          <w:sz w:val="20"/>
          <w:szCs w:val="24"/>
          <w:lang w:eastAsia="ja-JP"/>
        </w:rPr>
        <w:t xml:space="preserve">th place in People and Planet’s </w:t>
      </w:r>
      <w:r w:rsidR="009447FD" w:rsidRPr="004922DA">
        <w:rPr>
          <w:rFonts w:ascii="Arial" w:eastAsiaTheme="minorEastAsia" w:hAnsi="Arial"/>
          <w:color w:val="auto"/>
          <w:sz w:val="20"/>
          <w:szCs w:val="24"/>
          <w:lang w:eastAsia="ja-JP"/>
        </w:rPr>
        <w:t>University</w:t>
      </w:r>
      <w:r w:rsidRPr="004922DA">
        <w:rPr>
          <w:rFonts w:ascii="Arial" w:eastAsiaTheme="minorEastAsia" w:hAnsi="Arial"/>
          <w:color w:val="auto"/>
          <w:sz w:val="20"/>
          <w:szCs w:val="24"/>
          <w:lang w:eastAsia="ja-JP"/>
        </w:rPr>
        <w:t xml:space="preserve"> League</w:t>
      </w:r>
      <w:r w:rsidR="009447FD" w:rsidRPr="004922DA">
        <w:rPr>
          <w:rFonts w:ascii="Arial" w:eastAsiaTheme="minorEastAsia" w:hAnsi="Arial"/>
          <w:color w:val="auto"/>
          <w:sz w:val="20"/>
          <w:szCs w:val="24"/>
          <w:lang w:eastAsia="ja-JP"/>
        </w:rPr>
        <w:t xml:space="preserve"> and</w:t>
      </w:r>
      <w:r w:rsidRPr="004922DA">
        <w:rPr>
          <w:rFonts w:ascii="Arial" w:eastAsiaTheme="minorEastAsia" w:hAnsi="Arial"/>
          <w:color w:val="auto"/>
          <w:sz w:val="20"/>
          <w:szCs w:val="24"/>
          <w:lang w:eastAsia="ja-JP"/>
        </w:rPr>
        <w:t xml:space="preserve"> won numerous awards for our sustainability performance. </w:t>
      </w:r>
    </w:p>
    <w:p w14:paraId="23BAE976" w14:textId="77777777" w:rsidR="007C4EA8" w:rsidRPr="004922DA" w:rsidRDefault="007C4EA8" w:rsidP="007C4EA8">
      <w:pPr>
        <w:pStyle w:val="1MainBodyText"/>
        <w:rPr>
          <w:rFonts w:ascii="Arial" w:eastAsiaTheme="minorEastAsia" w:hAnsi="Arial"/>
          <w:color w:val="auto"/>
          <w:sz w:val="20"/>
          <w:szCs w:val="24"/>
          <w:lang w:eastAsia="ja-JP"/>
        </w:rPr>
      </w:pPr>
      <w:r w:rsidRPr="004922DA">
        <w:rPr>
          <w:rFonts w:ascii="Arial" w:eastAsiaTheme="minorEastAsia" w:hAnsi="Arial"/>
          <w:color w:val="auto"/>
          <w:sz w:val="20"/>
          <w:szCs w:val="24"/>
          <w:lang w:eastAsia="ja-JP"/>
        </w:rPr>
        <w:t xml:space="preserve">You will be joining a dynamic and fun team committed to making UCL a more sustainable place.  We have an open and collaborative team </w:t>
      </w:r>
      <w:proofErr w:type="gramStart"/>
      <w:r w:rsidRPr="004922DA">
        <w:rPr>
          <w:rFonts w:ascii="Arial" w:eastAsiaTheme="minorEastAsia" w:hAnsi="Arial"/>
          <w:color w:val="auto"/>
          <w:sz w:val="20"/>
          <w:szCs w:val="24"/>
          <w:lang w:eastAsia="ja-JP"/>
        </w:rPr>
        <w:t>culture;</w:t>
      </w:r>
      <w:proofErr w:type="gramEnd"/>
      <w:r w:rsidRPr="004922DA">
        <w:rPr>
          <w:rFonts w:ascii="Arial" w:eastAsiaTheme="minorEastAsia" w:hAnsi="Arial"/>
          <w:color w:val="auto"/>
          <w:sz w:val="20"/>
          <w:szCs w:val="24"/>
          <w:lang w:eastAsia="ja-JP"/>
        </w:rPr>
        <w:t xml:space="preserve"> welcoming new ideas and ways of working.  </w:t>
      </w:r>
    </w:p>
    <w:p w14:paraId="549B08FE" w14:textId="77777777" w:rsidR="007C7FF1" w:rsidRPr="004922DA" w:rsidRDefault="007C7FF1" w:rsidP="007C7FF1">
      <w:pPr>
        <w:pStyle w:val="Heading4"/>
        <w:rPr>
          <w:color w:val="auto"/>
          <w:lang w:eastAsia="en-US"/>
        </w:rPr>
      </w:pPr>
      <w:r w:rsidRPr="004922DA">
        <w:rPr>
          <w:color w:val="auto"/>
          <w:lang w:eastAsia="en-US"/>
        </w:rPr>
        <w:t>Main purpose of the job</w:t>
      </w:r>
    </w:p>
    <w:p w14:paraId="2DDD7594" w14:textId="4252C147" w:rsidR="009447FD" w:rsidRPr="004922DA" w:rsidRDefault="009447FD" w:rsidP="009447FD">
      <w:pPr>
        <w:rPr>
          <w:rFonts w:eastAsia="Arial" w:cs="Arial"/>
        </w:rPr>
      </w:pPr>
      <w:r w:rsidRPr="004922DA">
        <w:rPr>
          <w:rFonts w:eastAsia="Arial" w:cs="Arial"/>
        </w:rPr>
        <w:t xml:space="preserve">The </w:t>
      </w:r>
      <w:r w:rsidR="00452AFA">
        <w:rPr>
          <w:rFonts w:eastAsia="Arial" w:cs="Arial"/>
        </w:rPr>
        <w:t xml:space="preserve">Sustainable </w:t>
      </w:r>
      <w:r w:rsidR="00455E29">
        <w:rPr>
          <w:rFonts w:eastAsia="Arial" w:cs="Arial"/>
        </w:rPr>
        <w:t>Research</w:t>
      </w:r>
      <w:r w:rsidR="00452AFA">
        <w:rPr>
          <w:rFonts w:eastAsia="Arial" w:cs="Arial"/>
        </w:rPr>
        <w:t xml:space="preserve"> Manager</w:t>
      </w:r>
      <w:r w:rsidRPr="004922DA">
        <w:rPr>
          <w:rFonts w:eastAsia="Arial" w:cs="Arial"/>
        </w:rPr>
        <w:t xml:space="preserve"> will be responsible to the </w:t>
      </w:r>
      <w:r w:rsidR="00455E29">
        <w:rPr>
          <w:rFonts w:eastAsia="Arial" w:cs="Arial"/>
        </w:rPr>
        <w:t>Head of Sustainability Programmes</w:t>
      </w:r>
      <w:r w:rsidRPr="004922DA">
        <w:rPr>
          <w:rFonts w:eastAsia="Arial" w:cs="Arial"/>
        </w:rPr>
        <w:t xml:space="preserve"> to:</w:t>
      </w:r>
    </w:p>
    <w:p w14:paraId="260AC017" w14:textId="5F9ABA06" w:rsidR="00452AFA" w:rsidRDefault="00452AFA" w:rsidP="00B1355B">
      <w:pPr>
        <w:pStyle w:val="p"/>
        <w:numPr>
          <w:ilvl w:val="0"/>
          <w:numId w:val="15"/>
        </w:numPr>
        <w:spacing w:before="0" w:beforeAutospacing="0" w:after="0" w:afterAutospacing="0"/>
        <w:rPr>
          <w:rFonts w:ascii="Arial" w:eastAsia="Arial" w:hAnsi="Arial" w:cs="Arial"/>
          <w:color w:val="000000" w:themeColor="text1"/>
          <w:sz w:val="20"/>
          <w:lang w:eastAsia="ja-JP"/>
        </w:rPr>
      </w:pPr>
      <w:r w:rsidRPr="00452AFA">
        <w:rPr>
          <w:rFonts w:ascii="Arial" w:eastAsia="Arial" w:hAnsi="Arial" w:cs="Arial"/>
          <w:color w:val="000000" w:themeColor="text1"/>
          <w:sz w:val="20"/>
          <w:lang w:eastAsia="ja-JP"/>
        </w:rPr>
        <w:t xml:space="preserve">Develop and implement a sustainable laboratories programme at UCL to reduce carbon emissions, resource use and </w:t>
      </w:r>
      <w:r>
        <w:rPr>
          <w:rFonts w:ascii="Arial" w:eastAsia="Arial" w:hAnsi="Arial" w:cs="Arial"/>
          <w:color w:val="000000" w:themeColor="text1"/>
          <w:sz w:val="20"/>
          <w:lang w:eastAsia="ja-JP"/>
        </w:rPr>
        <w:t>costs for UCL.</w:t>
      </w:r>
    </w:p>
    <w:p w14:paraId="4DDF5FE1" w14:textId="77777777" w:rsidR="00E531F0" w:rsidRDefault="00E531F0" w:rsidP="00E531F0">
      <w:pPr>
        <w:pStyle w:val="p"/>
        <w:spacing w:before="0" w:beforeAutospacing="0" w:after="0" w:afterAutospacing="0"/>
        <w:ind w:left="720"/>
        <w:rPr>
          <w:rFonts w:ascii="Arial" w:eastAsia="Arial" w:hAnsi="Arial" w:cs="Arial"/>
          <w:color w:val="000000" w:themeColor="text1"/>
          <w:sz w:val="20"/>
          <w:lang w:eastAsia="ja-JP"/>
        </w:rPr>
      </w:pPr>
    </w:p>
    <w:p w14:paraId="0DFCA64B" w14:textId="46DAD65B" w:rsidR="00E531F0" w:rsidRDefault="00E531F0" w:rsidP="00B1355B">
      <w:pPr>
        <w:pStyle w:val="p"/>
        <w:numPr>
          <w:ilvl w:val="0"/>
          <w:numId w:val="15"/>
        </w:numPr>
        <w:spacing w:before="0" w:beforeAutospacing="0" w:after="0" w:afterAutospacing="0"/>
        <w:rPr>
          <w:rFonts w:ascii="Arial" w:eastAsia="Arial" w:hAnsi="Arial" w:cs="Arial"/>
          <w:color w:val="000000" w:themeColor="text1"/>
          <w:sz w:val="20"/>
          <w:lang w:eastAsia="ja-JP"/>
        </w:rPr>
      </w:pPr>
      <w:r>
        <w:rPr>
          <w:rFonts w:ascii="Arial" w:eastAsia="Arial" w:hAnsi="Arial" w:cs="Arial"/>
          <w:color w:val="000000" w:themeColor="text1"/>
          <w:sz w:val="20"/>
          <w:lang w:eastAsia="ja-JP"/>
        </w:rPr>
        <w:t>Drive behaviour change within laboratory environments at UCL</w:t>
      </w:r>
    </w:p>
    <w:p w14:paraId="68143BDF" w14:textId="77777777" w:rsidR="00452AFA" w:rsidRDefault="00452AFA" w:rsidP="00452AFA">
      <w:pPr>
        <w:pStyle w:val="p"/>
        <w:spacing w:before="0" w:beforeAutospacing="0" w:after="0" w:afterAutospacing="0"/>
        <w:ind w:left="720"/>
        <w:rPr>
          <w:rFonts w:ascii="Arial" w:eastAsia="Arial" w:hAnsi="Arial" w:cs="Arial"/>
          <w:color w:val="000000" w:themeColor="text1"/>
          <w:sz w:val="20"/>
          <w:lang w:eastAsia="ja-JP"/>
        </w:rPr>
      </w:pPr>
    </w:p>
    <w:p w14:paraId="5D6294F2" w14:textId="3FF99C44" w:rsidR="009447FD" w:rsidRPr="00452AFA" w:rsidRDefault="00452AFA" w:rsidP="00B1355B">
      <w:pPr>
        <w:pStyle w:val="p"/>
        <w:numPr>
          <w:ilvl w:val="0"/>
          <w:numId w:val="15"/>
        </w:numPr>
        <w:spacing w:before="0" w:beforeAutospacing="0" w:after="0" w:afterAutospacing="0"/>
        <w:rPr>
          <w:rFonts w:ascii="Arial" w:eastAsia="Arial" w:hAnsi="Arial" w:cs="Arial"/>
          <w:color w:val="000000" w:themeColor="text1"/>
          <w:sz w:val="20"/>
          <w:lang w:eastAsia="ja-JP"/>
        </w:rPr>
      </w:pPr>
      <w:r>
        <w:rPr>
          <w:rFonts w:ascii="Arial" w:eastAsia="Arial" w:hAnsi="Arial" w:cs="Arial"/>
          <w:color w:val="000000" w:themeColor="text1"/>
          <w:sz w:val="20"/>
          <w:lang w:eastAsia="ja-JP"/>
        </w:rPr>
        <w:t>Further develop the LEAF sustainable laboratory programme increasing its impact by refining the programme and extending its global reach.</w:t>
      </w:r>
    </w:p>
    <w:p w14:paraId="1EA6CEE1" w14:textId="77777777" w:rsidR="009447FD" w:rsidRPr="004922DA" w:rsidRDefault="009447FD" w:rsidP="009447FD">
      <w:pPr>
        <w:pStyle w:val="p"/>
        <w:spacing w:before="0" w:beforeAutospacing="0" w:after="0" w:afterAutospacing="0"/>
        <w:ind w:left="720"/>
        <w:rPr>
          <w:rFonts w:ascii="Arial" w:eastAsia="Arial" w:hAnsi="Arial" w:cs="Arial"/>
          <w:color w:val="000000" w:themeColor="text1"/>
          <w:sz w:val="20"/>
          <w:lang w:eastAsia="ja-JP"/>
        </w:rPr>
      </w:pPr>
    </w:p>
    <w:p w14:paraId="7AE12D7D" w14:textId="77777777" w:rsidR="009447FD" w:rsidRPr="004922DA" w:rsidRDefault="009447FD" w:rsidP="009447FD">
      <w:pPr>
        <w:pStyle w:val="Heading4"/>
        <w:rPr>
          <w:rFonts w:eastAsia="Arial" w:cs="Arial"/>
        </w:rPr>
      </w:pPr>
      <w:bookmarkStart w:id="3" w:name="_30j0zll" w:colFirst="0" w:colLast="0"/>
      <w:bookmarkEnd w:id="3"/>
    </w:p>
    <w:p w14:paraId="285B12D0" w14:textId="77777777" w:rsidR="00971B6E" w:rsidRDefault="00971B6E">
      <w:pPr>
        <w:spacing w:after="0" w:line="240" w:lineRule="auto"/>
        <w:rPr>
          <w:rFonts w:eastAsiaTheme="majorEastAsia" w:cstheme="majorBidi"/>
          <w:b/>
          <w:iCs/>
          <w:sz w:val="24"/>
          <w:lang w:eastAsia="en-US"/>
        </w:rPr>
      </w:pPr>
      <w:r>
        <w:rPr>
          <w:lang w:eastAsia="en-US"/>
        </w:rPr>
        <w:br w:type="page"/>
      </w:r>
    </w:p>
    <w:p w14:paraId="18E0216B" w14:textId="27ACB9A7" w:rsidR="008105B7" w:rsidRPr="004922DA" w:rsidRDefault="008105B7" w:rsidP="009447FD">
      <w:pPr>
        <w:pStyle w:val="Heading4"/>
        <w:rPr>
          <w:lang w:eastAsia="en-US"/>
        </w:rPr>
      </w:pPr>
      <w:r w:rsidRPr="004922DA">
        <w:rPr>
          <w:lang w:eastAsia="en-US"/>
        </w:rPr>
        <w:t xml:space="preserve">Duties and </w:t>
      </w:r>
      <w:r w:rsidR="00223D88" w:rsidRPr="004922DA">
        <w:rPr>
          <w:lang w:eastAsia="en-US"/>
        </w:rPr>
        <w:t>responsibilities</w:t>
      </w:r>
    </w:p>
    <w:p w14:paraId="6A77AD3E" w14:textId="6A2398FF" w:rsidR="00BF43B4" w:rsidRPr="00153439" w:rsidRDefault="00452AFA" w:rsidP="00BF43B4">
      <w:pPr>
        <w:pStyle w:val="ListParagraph"/>
        <w:numPr>
          <w:ilvl w:val="0"/>
          <w:numId w:val="8"/>
        </w:numPr>
        <w:rPr>
          <w:b/>
          <w:bCs/>
          <w:color w:val="auto"/>
        </w:rPr>
      </w:pPr>
      <w:r w:rsidRPr="00153439">
        <w:rPr>
          <w:b/>
          <w:bCs/>
          <w:color w:val="auto"/>
        </w:rPr>
        <w:t>Develop and deliver a</w:t>
      </w:r>
      <w:r w:rsidR="00BF43B4" w:rsidRPr="00153439">
        <w:rPr>
          <w:b/>
          <w:bCs/>
          <w:color w:val="auto"/>
        </w:rPr>
        <w:t xml:space="preserve"> </w:t>
      </w:r>
      <w:r w:rsidR="00323401" w:rsidRPr="00153439">
        <w:rPr>
          <w:b/>
          <w:bCs/>
          <w:color w:val="auto"/>
        </w:rPr>
        <w:t>sustainable lab</w:t>
      </w:r>
      <w:r w:rsidRPr="00153439">
        <w:rPr>
          <w:b/>
          <w:bCs/>
          <w:color w:val="auto"/>
        </w:rPr>
        <w:t>oratories</w:t>
      </w:r>
      <w:r w:rsidR="00323401" w:rsidRPr="00153439">
        <w:rPr>
          <w:b/>
          <w:bCs/>
          <w:color w:val="auto"/>
        </w:rPr>
        <w:t xml:space="preserve"> plan</w:t>
      </w:r>
    </w:p>
    <w:p w14:paraId="0C3E0EE6" w14:textId="1799FF3A" w:rsidR="00BF43B4" w:rsidRDefault="00452AFA" w:rsidP="00BF43B4">
      <w:pPr>
        <w:pStyle w:val="ListParagraph"/>
        <w:numPr>
          <w:ilvl w:val="1"/>
          <w:numId w:val="8"/>
        </w:numPr>
        <w:ind w:left="709" w:hanging="283"/>
        <w:rPr>
          <w:color w:val="auto"/>
        </w:rPr>
      </w:pPr>
      <w:r>
        <w:rPr>
          <w:color w:val="auto"/>
        </w:rPr>
        <w:t>Liaise with key stakeholders across UCL to d</w:t>
      </w:r>
      <w:r w:rsidR="00323401">
        <w:rPr>
          <w:color w:val="auto"/>
        </w:rPr>
        <w:t>evelop a sustainable labs programme to support the realisation of UCL’s zero carbon by 2030 target while reducing waste and resource use</w:t>
      </w:r>
      <w:r>
        <w:rPr>
          <w:color w:val="auto"/>
        </w:rPr>
        <w:t>.</w:t>
      </w:r>
    </w:p>
    <w:p w14:paraId="35846211" w14:textId="4017F57B" w:rsidR="00323401" w:rsidRPr="00971B6E" w:rsidRDefault="00323401" w:rsidP="00971B6E">
      <w:pPr>
        <w:pStyle w:val="ListParagraph"/>
        <w:numPr>
          <w:ilvl w:val="1"/>
          <w:numId w:val="8"/>
        </w:numPr>
        <w:ind w:left="709" w:hanging="283"/>
        <w:rPr>
          <w:color w:val="auto"/>
        </w:rPr>
      </w:pPr>
      <w:r w:rsidRPr="00971B6E">
        <w:rPr>
          <w:color w:val="auto"/>
        </w:rPr>
        <w:t>Manage</w:t>
      </w:r>
      <w:r w:rsidR="00971B6E" w:rsidRPr="00971B6E">
        <w:rPr>
          <w:color w:val="auto"/>
        </w:rPr>
        <w:t xml:space="preserve"> the implementation of </w:t>
      </w:r>
      <w:r w:rsidR="00971B6E">
        <w:rPr>
          <w:color w:val="auto"/>
        </w:rPr>
        <w:t xml:space="preserve">the pipeline of </w:t>
      </w:r>
      <w:r w:rsidRPr="00971B6E">
        <w:rPr>
          <w:color w:val="auto"/>
        </w:rPr>
        <w:t xml:space="preserve">projects and initiatives from the programme, including </w:t>
      </w:r>
      <w:r w:rsidR="00BF43B4" w:rsidRPr="00971B6E">
        <w:rPr>
          <w:color w:val="auto"/>
        </w:rPr>
        <w:t>liaising with stakeholder groups, monitoring and provision of business cases as required.</w:t>
      </w:r>
      <w:r w:rsidRPr="00971B6E">
        <w:rPr>
          <w:color w:val="auto"/>
        </w:rPr>
        <w:t xml:space="preserve"> </w:t>
      </w:r>
    </w:p>
    <w:p w14:paraId="7FA99457" w14:textId="1F2111C4" w:rsidR="00971B6E" w:rsidRDefault="00971B6E" w:rsidP="00971B6E">
      <w:pPr>
        <w:pStyle w:val="ListParagraph"/>
        <w:numPr>
          <w:ilvl w:val="1"/>
          <w:numId w:val="8"/>
        </w:numPr>
        <w:ind w:left="709" w:hanging="283"/>
        <w:rPr>
          <w:color w:val="auto"/>
        </w:rPr>
      </w:pPr>
      <w:r w:rsidRPr="004922DA">
        <w:rPr>
          <w:color w:val="auto"/>
        </w:rPr>
        <w:t xml:space="preserve">Support the development of UCL’s Living Lab programme (using the Estate as a </w:t>
      </w:r>
      <w:proofErr w:type="gramStart"/>
      <w:r w:rsidRPr="004922DA">
        <w:rPr>
          <w:color w:val="auto"/>
        </w:rPr>
        <w:t>test-bed</w:t>
      </w:r>
      <w:proofErr w:type="gramEnd"/>
      <w:r w:rsidRPr="004922DA">
        <w:rPr>
          <w:color w:val="auto"/>
        </w:rPr>
        <w:t xml:space="preserve"> for research by academics and students) </w:t>
      </w:r>
      <w:r w:rsidR="00153439">
        <w:rPr>
          <w:color w:val="auto"/>
        </w:rPr>
        <w:t>within laboratory environments</w:t>
      </w:r>
      <w:r w:rsidRPr="004922DA">
        <w:rPr>
          <w:color w:val="auto"/>
        </w:rPr>
        <w:t>.</w:t>
      </w:r>
    </w:p>
    <w:p w14:paraId="3F844FBF" w14:textId="4A0910D1" w:rsidR="00153439" w:rsidRPr="00971B6E" w:rsidRDefault="00153439" w:rsidP="00153439">
      <w:pPr>
        <w:pStyle w:val="ListParagraph"/>
        <w:numPr>
          <w:ilvl w:val="1"/>
          <w:numId w:val="8"/>
        </w:numPr>
        <w:ind w:left="709" w:hanging="283"/>
        <w:rPr>
          <w:color w:val="auto"/>
        </w:rPr>
      </w:pPr>
      <w:r w:rsidRPr="00971B6E">
        <w:rPr>
          <w:color w:val="auto"/>
        </w:rPr>
        <w:t xml:space="preserve">Work with </w:t>
      </w:r>
      <w:r>
        <w:rPr>
          <w:color w:val="auto"/>
        </w:rPr>
        <w:t>l</w:t>
      </w:r>
      <w:r w:rsidRPr="00971B6E">
        <w:rPr>
          <w:color w:val="auto"/>
        </w:rPr>
        <w:t>ab users and other</w:t>
      </w:r>
      <w:r>
        <w:rPr>
          <w:color w:val="auto"/>
        </w:rPr>
        <w:t xml:space="preserve"> key stakeholders at UCL </w:t>
      </w:r>
      <w:r w:rsidRPr="00971B6E">
        <w:rPr>
          <w:color w:val="auto"/>
        </w:rPr>
        <w:t xml:space="preserve">to identify changes to processes that will improve efficiency within labs, </w:t>
      </w:r>
      <w:r>
        <w:rPr>
          <w:color w:val="auto"/>
        </w:rPr>
        <w:t>for example around procurement of sustainable laboratory equipment, biobanking and laboratory recycling</w:t>
      </w:r>
      <w:r w:rsidRPr="00971B6E">
        <w:rPr>
          <w:color w:val="auto"/>
        </w:rPr>
        <w:t>.</w:t>
      </w:r>
    </w:p>
    <w:p w14:paraId="77F9A6E3" w14:textId="77777777" w:rsidR="00153439" w:rsidRPr="004922DA" w:rsidRDefault="00153439" w:rsidP="00153439">
      <w:pPr>
        <w:pStyle w:val="ListParagraph"/>
        <w:numPr>
          <w:ilvl w:val="0"/>
          <w:numId w:val="0"/>
        </w:numPr>
        <w:ind w:left="709"/>
        <w:rPr>
          <w:color w:val="auto"/>
        </w:rPr>
      </w:pPr>
    </w:p>
    <w:p w14:paraId="23E087A3" w14:textId="77C02DEF" w:rsidR="00323401" w:rsidRDefault="00323401" w:rsidP="00323401">
      <w:pPr>
        <w:spacing w:after="0" w:line="240" w:lineRule="auto"/>
      </w:pPr>
    </w:p>
    <w:p w14:paraId="22AF3318" w14:textId="2E2C924C" w:rsidR="00323401" w:rsidRPr="00971B6E" w:rsidRDefault="00971B6E" w:rsidP="00153439">
      <w:pPr>
        <w:pStyle w:val="ListParagraph"/>
        <w:numPr>
          <w:ilvl w:val="0"/>
          <w:numId w:val="8"/>
        </w:numPr>
        <w:rPr>
          <w:b/>
          <w:bCs/>
          <w:color w:val="auto"/>
        </w:rPr>
      </w:pPr>
      <w:r>
        <w:rPr>
          <w:b/>
          <w:bCs/>
          <w:color w:val="auto"/>
        </w:rPr>
        <w:t xml:space="preserve">Drive </w:t>
      </w:r>
      <w:r w:rsidRPr="00971B6E">
        <w:rPr>
          <w:b/>
          <w:bCs/>
          <w:color w:val="auto"/>
        </w:rPr>
        <w:t xml:space="preserve">behaviour change </w:t>
      </w:r>
      <w:r>
        <w:rPr>
          <w:b/>
          <w:bCs/>
          <w:color w:val="auto"/>
        </w:rPr>
        <w:t>within lab environments</w:t>
      </w:r>
      <w:r w:rsidRPr="00971B6E">
        <w:rPr>
          <w:b/>
          <w:bCs/>
          <w:color w:val="auto"/>
        </w:rPr>
        <w:t>:</w:t>
      </w:r>
    </w:p>
    <w:p w14:paraId="2C6293B5" w14:textId="12BCCF90" w:rsidR="00CF101A" w:rsidRPr="00971B6E" w:rsidRDefault="00CF101A" w:rsidP="00971B6E">
      <w:pPr>
        <w:pStyle w:val="ListParagraph"/>
        <w:numPr>
          <w:ilvl w:val="0"/>
          <w:numId w:val="24"/>
        </w:numPr>
        <w:rPr>
          <w:color w:val="auto"/>
        </w:rPr>
      </w:pPr>
      <w:r w:rsidRPr="00971B6E">
        <w:rPr>
          <w:color w:val="auto"/>
        </w:rPr>
        <w:t xml:space="preserve">Plan and conduct sustainability audits of university laboratories to identify potential energy, water and waste saving projects </w:t>
      </w:r>
      <w:r w:rsidR="00971B6E">
        <w:rPr>
          <w:color w:val="auto"/>
        </w:rPr>
        <w:t>–</w:t>
      </w:r>
      <w:r w:rsidRPr="00971B6E">
        <w:rPr>
          <w:color w:val="auto"/>
        </w:rPr>
        <w:t xml:space="preserve"> </w:t>
      </w:r>
      <w:r w:rsidR="00971B6E">
        <w:rPr>
          <w:color w:val="auto"/>
        </w:rPr>
        <w:t>and discuss these with lab users</w:t>
      </w:r>
      <w:r w:rsidRPr="00971B6E">
        <w:rPr>
          <w:color w:val="auto"/>
        </w:rPr>
        <w:t>.</w:t>
      </w:r>
    </w:p>
    <w:p w14:paraId="64C3D53D" w14:textId="042729ED" w:rsidR="00971B6E" w:rsidRPr="00971B6E" w:rsidRDefault="00971B6E" w:rsidP="00971B6E">
      <w:pPr>
        <w:pStyle w:val="ListParagraph"/>
        <w:numPr>
          <w:ilvl w:val="0"/>
          <w:numId w:val="24"/>
        </w:numPr>
        <w:rPr>
          <w:color w:val="auto"/>
        </w:rPr>
      </w:pPr>
      <w:r>
        <w:rPr>
          <w:color w:val="auto"/>
        </w:rPr>
        <w:t xml:space="preserve">Increase </w:t>
      </w:r>
      <w:r w:rsidRPr="00971B6E">
        <w:rPr>
          <w:color w:val="auto"/>
        </w:rPr>
        <w:t>uptake</w:t>
      </w:r>
      <w:r>
        <w:rPr>
          <w:color w:val="auto"/>
        </w:rPr>
        <w:t xml:space="preserve"> of</w:t>
      </w:r>
      <w:r w:rsidRPr="00971B6E">
        <w:rPr>
          <w:color w:val="auto"/>
        </w:rPr>
        <w:t xml:space="preserve"> the LEAF programme</w:t>
      </w:r>
      <w:r>
        <w:rPr>
          <w:color w:val="auto"/>
        </w:rPr>
        <w:t xml:space="preserve"> among UCL laboratories </w:t>
      </w:r>
    </w:p>
    <w:p w14:paraId="7A1C3380" w14:textId="11974191" w:rsidR="00323401" w:rsidRPr="00971B6E" w:rsidRDefault="00CF101A" w:rsidP="00971B6E">
      <w:pPr>
        <w:pStyle w:val="ListParagraph"/>
        <w:numPr>
          <w:ilvl w:val="0"/>
          <w:numId w:val="24"/>
        </w:numPr>
        <w:rPr>
          <w:color w:val="auto"/>
        </w:rPr>
      </w:pPr>
      <w:r w:rsidRPr="00971B6E">
        <w:rPr>
          <w:color w:val="auto"/>
        </w:rPr>
        <w:t>Engage with</w:t>
      </w:r>
      <w:r w:rsidR="00323401" w:rsidRPr="00971B6E">
        <w:rPr>
          <w:color w:val="auto"/>
        </w:rPr>
        <w:t xml:space="preserve"> lab</w:t>
      </w:r>
      <w:r w:rsidRPr="00971B6E">
        <w:rPr>
          <w:color w:val="auto"/>
        </w:rPr>
        <w:t>oratory</w:t>
      </w:r>
      <w:r w:rsidR="00323401" w:rsidRPr="00971B6E">
        <w:rPr>
          <w:color w:val="auto"/>
        </w:rPr>
        <w:t xml:space="preserve"> users to </w:t>
      </w:r>
      <w:r w:rsidRPr="00971B6E">
        <w:rPr>
          <w:color w:val="auto"/>
        </w:rPr>
        <w:t>embed</w:t>
      </w:r>
      <w:r w:rsidR="00323401" w:rsidRPr="00971B6E">
        <w:rPr>
          <w:color w:val="auto"/>
        </w:rPr>
        <w:t xml:space="preserve"> </w:t>
      </w:r>
      <w:r w:rsidRPr="00971B6E">
        <w:rPr>
          <w:color w:val="auto"/>
        </w:rPr>
        <w:t>sustainability principles into laboratory practices and identify innovative approaches to sustainable laboratories.</w:t>
      </w:r>
    </w:p>
    <w:p w14:paraId="64F8CB04" w14:textId="3761D9C2" w:rsidR="00CF101A" w:rsidRPr="00971B6E" w:rsidRDefault="00CF101A" w:rsidP="00971B6E">
      <w:pPr>
        <w:pStyle w:val="ListParagraph"/>
        <w:numPr>
          <w:ilvl w:val="0"/>
          <w:numId w:val="24"/>
        </w:numPr>
        <w:rPr>
          <w:color w:val="auto"/>
        </w:rPr>
      </w:pPr>
      <w:r w:rsidRPr="00971B6E">
        <w:rPr>
          <w:color w:val="auto"/>
        </w:rPr>
        <w:t>Deliver training to UCL staff</w:t>
      </w:r>
      <w:r w:rsidR="00971B6E">
        <w:rPr>
          <w:color w:val="auto"/>
        </w:rPr>
        <w:t xml:space="preserve"> and</w:t>
      </w:r>
      <w:r w:rsidRPr="00971B6E">
        <w:rPr>
          <w:color w:val="auto"/>
        </w:rPr>
        <w:t xml:space="preserve"> students, </w:t>
      </w:r>
      <w:r w:rsidR="00971B6E">
        <w:rPr>
          <w:color w:val="auto"/>
        </w:rPr>
        <w:t>around sustainable laboratories</w:t>
      </w:r>
    </w:p>
    <w:p w14:paraId="5C4DEE4F" w14:textId="52989010" w:rsidR="00BF43B4" w:rsidRPr="004922DA" w:rsidRDefault="00BF43B4" w:rsidP="00971B6E">
      <w:pPr>
        <w:pStyle w:val="ListParagraph"/>
        <w:numPr>
          <w:ilvl w:val="0"/>
          <w:numId w:val="24"/>
        </w:numPr>
        <w:rPr>
          <w:color w:val="auto"/>
        </w:rPr>
      </w:pPr>
      <w:r w:rsidRPr="004922DA">
        <w:rPr>
          <w:color w:val="auto"/>
        </w:rPr>
        <w:t xml:space="preserve">Liaise with wider UCL Divisions to ensure that the objectives and targets set out in the </w:t>
      </w:r>
      <w:r w:rsidR="00323401">
        <w:rPr>
          <w:color w:val="auto"/>
        </w:rPr>
        <w:t xml:space="preserve">sustainability labs programme </w:t>
      </w:r>
      <w:r w:rsidRPr="004922DA">
        <w:rPr>
          <w:color w:val="auto"/>
        </w:rPr>
        <w:t>are followed.</w:t>
      </w:r>
    </w:p>
    <w:p w14:paraId="34BC25DD" w14:textId="302CACDC" w:rsidR="00BF43B4" w:rsidRDefault="00BF43B4" w:rsidP="00971B6E">
      <w:pPr>
        <w:pStyle w:val="ListParagraph"/>
        <w:numPr>
          <w:ilvl w:val="0"/>
          <w:numId w:val="24"/>
        </w:numPr>
        <w:rPr>
          <w:color w:val="auto"/>
        </w:rPr>
      </w:pPr>
      <w:r w:rsidRPr="004922DA">
        <w:rPr>
          <w:color w:val="auto"/>
        </w:rPr>
        <w:t xml:space="preserve">Develop and maintain effective relationships with </w:t>
      </w:r>
      <w:r w:rsidR="00323401">
        <w:rPr>
          <w:color w:val="auto"/>
        </w:rPr>
        <w:t xml:space="preserve">the UCL laboratory community </w:t>
      </w:r>
      <w:r w:rsidRPr="004922DA">
        <w:rPr>
          <w:color w:val="auto"/>
        </w:rPr>
        <w:t>to</w:t>
      </w:r>
      <w:r w:rsidR="00323401">
        <w:rPr>
          <w:color w:val="auto"/>
        </w:rPr>
        <w:t xml:space="preserve"> increase understanding for lab</w:t>
      </w:r>
      <w:r w:rsidR="00971B6E">
        <w:rPr>
          <w:color w:val="auto"/>
        </w:rPr>
        <w:t>-</w:t>
      </w:r>
      <w:r w:rsidR="00323401">
        <w:rPr>
          <w:color w:val="auto"/>
        </w:rPr>
        <w:t xml:space="preserve">based sustainability initiatives, </w:t>
      </w:r>
      <w:proofErr w:type="gramStart"/>
      <w:r w:rsidR="00971B6E">
        <w:rPr>
          <w:color w:val="auto"/>
        </w:rPr>
        <w:t>e.g.</w:t>
      </w:r>
      <w:proofErr w:type="gramEnd"/>
      <w:r w:rsidR="00971B6E">
        <w:rPr>
          <w:color w:val="auto"/>
        </w:rPr>
        <w:t xml:space="preserve"> t</w:t>
      </w:r>
      <w:r w:rsidR="00323401">
        <w:rPr>
          <w:color w:val="auto"/>
        </w:rPr>
        <w:t>hrough</w:t>
      </w:r>
      <w:r w:rsidR="00971B6E">
        <w:rPr>
          <w:color w:val="auto"/>
        </w:rPr>
        <w:t xml:space="preserve"> the</w:t>
      </w:r>
      <w:r w:rsidR="00323401">
        <w:rPr>
          <w:color w:val="auto"/>
        </w:rPr>
        <w:t xml:space="preserve"> lab sustainability network</w:t>
      </w:r>
      <w:r w:rsidRPr="004922DA">
        <w:rPr>
          <w:color w:val="auto"/>
        </w:rPr>
        <w:t xml:space="preserve">. </w:t>
      </w:r>
    </w:p>
    <w:p w14:paraId="5CF071B3" w14:textId="77777777" w:rsidR="00323401" w:rsidRDefault="00323401" w:rsidP="00971B6E">
      <w:pPr>
        <w:pStyle w:val="ListParagraph"/>
        <w:numPr>
          <w:ilvl w:val="0"/>
          <w:numId w:val="0"/>
        </w:numPr>
        <w:ind w:left="709"/>
        <w:rPr>
          <w:color w:val="auto"/>
        </w:rPr>
      </w:pPr>
    </w:p>
    <w:p w14:paraId="0F46A532" w14:textId="77777777" w:rsidR="00375811" w:rsidRPr="004922DA" w:rsidRDefault="00375811" w:rsidP="00375811">
      <w:pPr>
        <w:pStyle w:val="ListParagraph"/>
        <w:numPr>
          <w:ilvl w:val="0"/>
          <w:numId w:val="0"/>
        </w:numPr>
        <w:ind w:left="709"/>
        <w:rPr>
          <w:color w:val="auto"/>
        </w:rPr>
      </w:pPr>
    </w:p>
    <w:p w14:paraId="67E8DED6" w14:textId="755ECC57" w:rsidR="009447FD" w:rsidRPr="00971B6E" w:rsidRDefault="00971B6E" w:rsidP="00153439">
      <w:pPr>
        <w:pStyle w:val="ListParagraph"/>
        <w:numPr>
          <w:ilvl w:val="0"/>
          <w:numId w:val="8"/>
        </w:numPr>
        <w:rPr>
          <w:b/>
          <w:bCs/>
          <w:color w:val="auto"/>
        </w:rPr>
      </w:pPr>
      <w:r>
        <w:rPr>
          <w:b/>
          <w:bCs/>
          <w:color w:val="auto"/>
        </w:rPr>
        <w:t xml:space="preserve">Develop the </w:t>
      </w:r>
      <w:r w:rsidR="00323401" w:rsidRPr="00971B6E">
        <w:rPr>
          <w:b/>
          <w:bCs/>
          <w:color w:val="auto"/>
        </w:rPr>
        <w:t>LEAF programme</w:t>
      </w:r>
    </w:p>
    <w:p w14:paraId="5A3D02DF" w14:textId="38F6B9BB" w:rsidR="00323401" w:rsidRDefault="00323401" w:rsidP="00CF101A">
      <w:pPr>
        <w:pStyle w:val="ListParagraph"/>
        <w:numPr>
          <w:ilvl w:val="1"/>
          <w:numId w:val="21"/>
        </w:numPr>
        <w:rPr>
          <w:color w:val="auto"/>
        </w:rPr>
      </w:pPr>
      <w:r>
        <w:rPr>
          <w:color w:val="auto"/>
        </w:rPr>
        <w:t xml:space="preserve">Continue the development of the </w:t>
      </w:r>
      <w:r w:rsidR="00CF101A">
        <w:rPr>
          <w:color w:val="auto"/>
        </w:rPr>
        <w:t xml:space="preserve">content and user experience of the </w:t>
      </w:r>
      <w:hyperlink r:id="rId10" w:history="1">
        <w:r w:rsidRPr="00CF101A">
          <w:rPr>
            <w:rStyle w:val="Hyperlink"/>
          </w:rPr>
          <w:t>LEAF sustainable labs programme</w:t>
        </w:r>
      </w:hyperlink>
      <w:r w:rsidR="00CB3D87">
        <w:rPr>
          <w:color w:val="auto"/>
        </w:rPr>
        <w:t xml:space="preserve"> including developing new LEAF programmes for different</w:t>
      </w:r>
      <w:r w:rsidR="00F82F46">
        <w:rPr>
          <w:color w:val="auto"/>
        </w:rPr>
        <w:t xml:space="preserve"> work </w:t>
      </w:r>
      <w:r w:rsidR="00CB3D87">
        <w:rPr>
          <w:color w:val="auto"/>
        </w:rPr>
        <w:t>environments</w:t>
      </w:r>
      <w:r w:rsidR="00F82F46">
        <w:rPr>
          <w:color w:val="auto"/>
        </w:rPr>
        <w:t>.</w:t>
      </w:r>
    </w:p>
    <w:p w14:paraId="14C587A7" w14:textId="0762117B" w:rsidR="00323401" w:rsidRDefault="00323401" w:rsidP="00CF101A">
      <w:pPr>
        <w:pStyle w:val="ListParagraph"/>
        <w:numPr>
          <w:ilvl w:val="1"/>
          <w:numId w:val="21"/>
        </w:numPr>
        <w:rPr>
          <w:color w:val="auto"/>
        </w:rPr>
      </w:pPr>
      <w:r>
        <w:rPr>
          <w:color w:val="auto"/>
        </w:rPr>
        <w:t xml:space="preserve">Undertake marketing and liaison activities to increase the uptake of the LEAF programme </w:t>
      </w:r>
      <w:r w:rsidR="00CF101A">
        <w:rPr>
          <w:color w:val="auto"/>
        </w:rPr>
        <w:t>by other research institutions globally</w:t>
      </w:r>
    </w:p>
    <w:p w14:paraId="58455A79" w14:textId="7D55A8F1" w:rsidR="00CF101A" w:rsidRDefault="00CF101A" w:rsidP="00CF101A">
      <w:pPr>
        <w:pStyle w:val="ListParagraph"/>
        <w:numPr>
          <w:ilvl w:val="1"/>
          <w:numId w:val="21"/>
        </w:numPr>
        <w:rPr>
          <w:color w:val="auto"/>
        </w:rPr>
      </w:pPr>
      <w:r>
        <w:rPr>
          <w:color w:val="auto"/>
        </w:rPr>
        <w:t>Provide on-boarding and support for new institutions using LEAF</w:t>
      </w:r>
    </w:p>
    <w:p w14:paraId="5A3F162B" w14:textId="5F99EB16" w:rsidR="00CF101A" w:rsidRDefault="00CF101A" w:rsidP="00CF101A">
      <w:pPr>
        <w:pStyle w:val="ListParagraph"/>
        <w:numPr>
          <w:ilvl w:val="1"/>
          <w:numId w:val="21"/>
        </w:numPr>
        <w:rPr>
          <w:color w:val="auto"/>
        </w:rPr>
      </w:pPr>
      <w:r>
        <w:rPr>
          <w:color w:val="auto"/>
        </w:rPr>
        <w:t>Provide ongoing support to the external LEAF community</w:t>
      </w:r>
    </w:p>
    <w:p w14:paraId="7D73CA94" w14:textId="59C5094F" w:rsidR="00323401" w:rsidRDefault="00323401" w:rsidP="00CF101A">
      <w:pPr>
        <w:pStyle w:val="ListParagraph"/>
        <w:numPr>
          <w:ilvl w:val="1"/>
          <w:numId w:val="21"/>
        </w:numPr>
        <w:rPr>
          <w:color w:val="auto"/>
        </w:rPr>
      </w:pPr>
      <w:r w:rsidRPr="00323401">
        <w:rPr>
          <w:color w:val="auto"/>
        </w:rPr>
        <w:t>Run a range of</w:t>
      </w:r>
      <w:r w:rsidR="00CF101A">
        <w:rPr>
          <w:color w:val="auto"/>
        </w:rPr>
        <w:t xml:space="preserve"> external</w:t>
      </w:r>
      <w:r w:rsidRPr="00323401">
        <w:rPr>
          <w:color w:val="auto"/>
        </w:rPr>
        <w:t xml:space="preserve"> events relating to </w:t>
      </w:r>
      <w:r w:rsidR="00CF101A">
        <w:rPr>
          <w:color w:val="auto"/>
        </w:rPr>
        <w:t xml:space="preserve">sustainable laboratories to promote </w:t>
      </w:r>
      <w:r w:rsidRPr="00323401">
        <w:rPr>
          <w:color w:val="auto"/>
        </w:rPr>
        <w:t xml:space="preserve">the </w:t>
      </w:r>
      <w:r w:rsidR="00CF101A">
        <w:rPr>
          <w:color w:val="auto"/>
        </w:rPr>
        <w:t>LEAF programme</w:t>
      </w:r>
      <w:r w:rsidRPr="00323401">
        <w:rPr>
          <w:color w:val="auto"/>
        </w:rPr>
        <w:t>.</w:t>
      </w:r>
    </w:p>
    <w:p w14:paraId="77030F29" w14:textId="29ADFA3C" w:rsidR="00CF101A" w:rsidRDefault="00CF101A" w:rsidP="00CF101A">
      <w:pPr>
        <w:pStyle w:val="ListParagraph"/>
        <w:numPr>
          <w:ilvl w:val="1"/>
          <w:numId w:val="21"/>
        </w:numPr>
        <w:rPr>
          <w:color w:val="auto"/>
        </w:rPr>
      </w:pPr>
      <w:r>
        <w:rPr>
          <w:color w:val="auto"/>
        </w:rPr>
        <w:t xml:space="preserve">Speak at conferences and other fora to raise awareness of sustainable labs and the LEAF programme </w:t>
      </w:r>
    </w:p>
    <w:p w14:paraId="126594E2" w14:textId="73E6BA72" w:rsidR="00153439" w:rsidRDefault="00153439" w:rsidP="00CF101A">
      <w:pPr>
        <w:pStyle w:val="ListParagraph"/>
        <w:numPr>
          <w:ilvl w:val="1"/>
          <w:numId w:val="21"/>
        </w:numPr>
        <w:rPr>
          <w:color w:val="auto"/>
        </w:rPr>
      </w:pPr>
      <w:r>
        <w:rPr>
          <w:color w:val="auto"/>
        </w:rPr>
        <w:t>Prepare journal articles and respond to other requests from journalists about the LEAF programme</w:t>
      </w:r>
    </w:p>
    <w:p w14:paraId="758B98C7" w14:textId="37496AB7" w:rsidR="00CB3D87" w:rsidRDefault="00CB3D87" w:rsidP="00CF101A">
      <w:pPr>
        <w:pStyle w:val="ListParagraph"/>
        <w:numPr>
          <w:ilvl w:val="1"/>
          <w:numId w:val="21"/>
        </w:numPr>
        <w:rPr>
          <w:color w:val="auto"/>
        </w:rPr>
      </w:pPr>
      <w:r>
        <w:rPr>
          <w:color w:val="auto"/>
        </w:rPr>
        <w:t>Administer billing and contracts for external LEAF users.</w:t>
      </w:r>
    </w:p>
    <w:p w14:paraId="2171E0E7" w14:textId="77777777" w:rsidR="00CB3D87" w:rsidRPr="00323401" w:rsidRDefault="00CB3D87" w:rsidP="00CB3D87">
      <w:pPr>
        <w:pStyle w:val="ListParagraph"/>
        <w:numPr>
          <w:ilvl w:val="0"/>
          <w:numId w:val="0"/>
        </w:numPr>
        <w:ind w:left="1080"/>
        <w:rPr>
          <w:color w:val="auto"/>
        </w:rPr>
      </w:pPr>
    </w:p>
    <w:p w14:paraId="58B8A165" w14:textId="4E1EC133" w:rsidR="00CB3D87" w:rsidRPr="00C321D7" w:rsidRDefault="00CB3D87" w:rsidP="00C321D7">
      <w:pPr>
        <w:pStyle w:val="ListParagraph"/>
        <w:numPr>
          <w:ilvl w:val="0"/>
          <w:numId w:val="8"/>
        </w:numPr>
        <w:rPr>
          <w:b/>
          <w:bCs/>
          <w:color w:val="auto"/>
        </w:rPr>
      </w:pPr>
      <w:r w:rsidRPr="00C321D7">
        <w:rPr>
          <w:b/>
          <w:bCs/>
          <w:color w:val="auto"/>
        </w:rPr>
        <w:t>Technical scrutiny for Capital Works</w:t>
      </w:r>
    </w:p>
    <w:p w14:paraId="4944E909" w14:textId="77777777" w:rsidR="00F82F46" w:rsidRDefault="00F82F46" w:rsidP="00C321D7">
      <w:pPr>
        <w:pStyle w:val="ListParagraph"/>
        <w:numPr>
          <w:ilvl w:val="1"/>
          <w:numId w:val="8"/>
        </w:numPr>
        <w:rPr>
          <w:rFonts w:eastAsiaTheme="minorHAnsi" w:cs="Arial"/>
          <w:color w:val="000000"/>
          <w:szCs w:val="22"/>
          <w:lang w:eastAsia="en-US"/>
        </w:rPr>
      </w:pPr>
      <w:r>
        <w:rPr>
          <w:rFonts w:eastAsiaTheme="minorHAnsi" w:cs="Arial"/>
          <w:color w:val="000000"/>
          <w:szCs w:val="22"/>
          <w:lang w:eastAsia="en-US"/>
        </w:rPr>
        <w:t>Develop standards for sustainable laboratory environments for design teams to adhere to.</w:t>
      </w:r>
    </w:p>
    <w:p w14:paraId="3E1486CB" w14:textId="0A978675" w:rsidR="00CB3D87" w:rsidRPr="000B1700" w:rsidRDefault="00CB3D87" w:rsidP="00C321D7">
      <w:pPr>
        <w:pStyle w:val="ListParagraph"/>
        <w:numPr>
          <w:ilvl w:val="1"/>
          <w:numId w:val="8"/>
        </w:numPr>
        <w:rPr>
          <w:rFonts w:eastAsiaTheme="minorHAnsi" w:cs="Arial"/>
          <w:color w:val="000000"/>
          <w:szCs w:val="22"/>
          <w:lang w:eastAsia="en-US"/>
        </w:rPr>
      </w:pPr>
      <w:r>
        <w:rPr>
          <w:rFonts w:eastAsiaTheme="minorHAnsi" w:cs="Arial"/>
          <w:color w:val="000000"/>
          <w:szCs w:val="22"/>
          <w:lang w:eastAsia="en-US"/>
        </w:rPr>
        <w:t>Work with the</w:t>
      </w:r>
      <w:r w:rsidR="00B0415B">
        <w:rPr>
          <w:rFonts w:eastAsiaTheme="minorHAnsi" w:cs="Arial"/>
          <w:color w:val="000000"/>
          <w:szCs w:val="22"/>
          <w:lang w:eastAsia="en-US"/>
        </w:rPr>
        <w:t xml:space="preserve"> Head of </w:t>
      </w:r>
      <w:r>
        <w:rPr>
          <w:rFonts w:eastAsiaTheme="minorHAnsi" w:cs="Arial"/>
          <w:color w:val="000000"/>
          <w:szCs w:val="22"/>
          <w:lang w:eastAsia="en-US"/>
        </w:rPr>
        <w:t>Sustainab</w:t>
      </w:r>
      <w:r w:rsidR="00B0415B">
        <w:rPr>
          <w:rFonts w:eastAsiaTheme="minorHAnsi" w:cs="Arial"/>
          <w:color w:val="000000"/>
          <w:szCs w:val="22"/>
          <w:lang w:eastAsia="en-US"/>
        </w:rPr>
        <w:t>le Buildings</w:t>
      </w:r>
      <w:r>
        <w:rPr>
          <w:rFonts w:eastAsiaTheme="minorHAnsi" w:cs="Arial"/>
          <w:color w:val="000000"/>
          <w:szCs w:val="22"/>
          <w:lang w:eastAsia="en-US"/>
        </w:rPr>
        <w:t xml:space="preserve"> to i</w:t>
      </w:r>
      <w:r w:rsidRPr="000B1700">
        <w:rPr>
          <w:rFonts w:eastAsiaTheme="minorHAnsi" w:cs="Arial"/>
          <w:color w:val="000000"/>
          <w:szCs w:val="22"/>
          <w:lang w:eastAsia="en-US"/>
        </w:rPr>
        <w:t xml:space="preserve">nput into the design and commissioning of new buildings and any other major/minor refurbishments to ensure the most </w:t>
      </w:r>
      <w:r>
        <w:rPr>
          <w:rFonts w:eastAsiaTheme="minorHAnsi" w:cs="Arial"/>
          <w:color w:val="000000"/>
          <w:szCs w:val="22"/>
          <w:lang w:eastAsia="en-US"/>
        </w:rPr>
        <w:t>sustainable laboratory environments are achieved</w:t>
      </w:r>
      <w:r w:rsidR="00F82F46">
        <w:rPr>
          <w:rFonts w:eastAsiaTheme="minorHAnsi" w:cs="Arial"/>
          <w:color w:val="000000"/>
          <w:szCs w:val="22"/>
          <w:lang w:eastAsia="en-US"/>
        </w:rPr>
        <w:t xml:space="preserve"> and that design standards are met</w:t>
      </w:r>
      <w:r w:rsidRPr="000B1700">
        <w:rPr>
          <w:rFonts w:eastAsiaTheme="minorHAnsi" w:cs="Arial"/>
          <w:color w:val="000000"/>
          <w:szCs w:val="22"/>
          <w:lang w:eastAsia="en-US"/>
        </w:rPr>
        <w:t>.</w:t>
      </w:r>
    </w:p>
    <w:p w14:paraId="44C8974D" w14:textId="77777777" w:rsidR="00CB3D87" w:rsidRPr="0048382F" w:rsidRDefault="00CB3D87" w:rsidP="00CB3D87">
      <w:pPr>
        <w:pStyle w:val="ListParagraph"/>
        <w:numPr>
          <w:ilvl w:val="0"/>
          <w:numId w:val="0"/>
        </w:numPr>
        <w:ind w:left="709"/>
        <w:rPr>
          <w:rFonts w:eastAsiaTheme="minorHAnsi" w:cs="Arial"/>
          <w:color w:val="000000"/>
          <w:szCs w:val="22"/>
          <w:lang w:eastAsia="en-US"/>
        </w:rPr>
      </w:pPr>
    </w:p>
    <w:p w14:paraId="2C78566F" w14:textId="6D0A62E5" w:rsidR="00C321D7" w:rsidRDefault="00C321D7" w:rsidP="00153439">
      <w:pPr>
        <w:pStyle w:val="ListParagraph"/>
        <w:numPr>
          <w:ilvl w:val="0"/>
          <w:numId w:val="8"/>
        </w:numPr>
        <w:rPr>
          <w:rFonts w:eastAsia="Calibri" w:cs="Arial"/>
          <w:color w:val="auto"/>
          <w:szCs w:val="20"/>
          <w:lang w:eastAsia="en-US"/>
        </w:rPr>
      </w:pPr>
      <w:r>
        <w:rPr>
          <w:rFonts w:eastAsia="Calibri" w:cs="Arial"/>
          <w:color w:val="auto"/>
          <w:szCs w:val="20"/>
          <w:lang w:eastAsia="en-US"/>
        </w:rPr>
        <w:t>Act as the Sustainability Business Partner for a number of science-based Faculties (supporting them to implement UCL’s Sustainability Strategy within their area.</w:t>
      </w:r>
    </w:p>
    <w:p w14:paraId="5236D17C" w14:textId="77777777" w:rsidR="00C321D7" w:rsidRDefault="00C321D7" w:rsidP="00C321D7">
      <w:pPr>
        <w:pStyle w:val="ListParagraph"/>
        <w:numPr>
          <w:ilvl w:val="0"/>
          <w:numId w:val="0"/>
        </w:numPr>
        <w:ind w:left="360"/>
        <w:rPr>
          <w:rFonts w:eastAsia="Calibri" w:cs="Arial"/>
          <w:color w:val="auto"/>
          <w:szCs w:val="20"/>
          <w:lang w:eastAsia="en-US"/>
        </w:rPr>
      </w:pPr>
    </w:p>
    <w:p w14:paraId="7C0C1781" w14:textId="4E0838D0" w:rsidR="00F82F46" w:rsidRDefault="00F82F46" w:rsidP="00153439">
      <w:pPr>
        <w:pStyle w:val="ListParagraph"/>
        <w:numPr>
          <w:ilvl w:val="0"/>
          <w:numId w:val="8"/>
        </w:numPr>
        <w:rPr>
          <w:rFonts w:eastAsia="Calibri" w:cs="Arial"/>
          <w:color w:val="auto"/>
          <w:szCs w:val="20"/>
          <w:lang w:eastAsia="en-US"/>
        </w:rPr>
      </w:pPr>
      <w:r>
        <w:rPr>
          <w:rFonts w:eastAsia="Calibri" w:cs="Arial"/>
          <w:color w:val="auto"/>
          <w:szCs w:val="20"/>
          <w:lang w:eastAsia="en-US"/>
        </w:rPr>
        <w:t xml:space="preserve">Liaise with local health authorities </w:t>
      </w:r>
      <w:proofErr w:type="gramStart"/>
      <w:r>
        <w:rPr>
          <w:rFonts w:eastAsia="Calibri" w:cs="Arial"/>
          <w:color w:val="auto"/>
          <w:szCs w:val="20"/>
          <w:lang w:eastAsia="en-US"/>
        </w:rPr>
        <w:t>e.g.</w:t>
      </w:r>
      <w:proofErr w:type="gramEnd"/>
      <w:r>
        <w:rPr>
          <w:rFonts w:eastAsia="Calibri" w:cs="Arial"/>
          <w:color w:val="auto"/>
          <w:szCs w:val="20"/>
          <w:lang w:eastAsia="en-US"/>
        </w:rPr>
        <w:t xml:space="preserve"> UCLH to drive improvements in shared laboratory spaces.</w:t>
      </w:r>
    </w:p>
    <w:p w14:paraId="3F525D93" w14:textId="77777777" w:rsidR="00F82F46" w:rsidRDefault="00F82F46" w:rsidP="00F82F46">
      <w:pPr>
        <w:pStyle w:val="ListParagraph"/>
        <w:numPr>
          <w:ilvl w:val="0"/>
          <w:numId w:val="0"/>
        </w:numPr>
        <w:ind w:left="360"/>
        <w:rPr>
          <w:rFonts w:eastAsia="Calibri" w:cs="Arial"/>
          <w:color w:val="auto"/>
          <w:szCs w:val="20"/>
          <w:lang w:eastAsia="en-US"/>
        </w:rPr>
      </w:pPr>
    </w:p>
    <w:p w14:paraId="6A94251F" w14:textId="76EEB994" w:rsidR="00642E63" w:rsidRDefault="00642E63" w:rsidP="00153439">
      <w:pPr>
        <w:pStyle w:val="ListParagraph"/>
        <w:numPr>
          <w:ilvl w:val="0"/>
          <w:numId w:val="8"/>
        </w:numPr>
        <w:rPr>
          <w:rFonts w:eastAsia="Calibri" w:cs="Arial"/>
          <w:color w:val="auto"/>
          <w:szCs w:val="20"/>
          <w:lang w:eastAsia="en-US"/>
        </w:rPr>
      </w:pPr>
      <w:r w:rsidRPr="004922DA">
        <w:rPr>
          <w:rFonts w:eastAsia="Calibri" w:cs="Arial"/>
          <w:color w:val="auto"/>
          <w:szCs w:val="20"/>
          <w:lang w:eastAsia="en-US"/>
        </w:rPr>
        <w:t>Comply with UCL’s policies at all times, including Equal Opportunities Policies, and ensure that duties are carried out in accordance with relevant divisional and UCL policies and procedures.</w:t>
      </w:r>
    </w:p>
    <w:p w14:paraId="19171134" w14:textId="77777777" w:rsidR="003D0115" w:rsidRPr="004922DA" w:rsidRDefault="003D0115" w:rsidP="003D0115">
      <w:pPr>
        <w:pStyle w:val="ListParagraph"/>
        <w:numPr>
          <w:ilvl w:val="0"/>
          <w:numId w:val="0"/>
        </w:numPr>
        <w:ind w:left="360"/>
        <w:rPr>
          <w:rFonts w:eastAsia="Calibri" w:cs="Arial"/>
          <w:color w:val="auto"/>
          <w:szCs w:val="20"/>
          <w:lang w:eastAsia="en-US"/>
        </w:rPr>
      </w:pPr>
    </w:p>
    <w:p w14:paraId="50611706" w14:textId="24FBB6FB" w:rsidR="00642E63" w:rsidRPr="003D0115" w:rsidRDefault="00642E63" w:rsidP="00153439">
      <w:pPr>
        <w:pStyle w:val="ListParagraph"/>
        <w:numPr>
          <w:ilvl w:val="0"/>
          <w:numId w:val="8"/>
        </w:numPr>
        <w:rPr>
          <w:color w:val="auto"/>
          <w:lang w:eastAsia="en-US"/>
        </w:rPr>
      </w:pPr>
      <w:r w:rsidRPr="003D0115">
        <w:rPr>
          <w:rFonts w:eastAsia="Calibri" w:cs="Arial"/>
          <w:color w:val="auto"/>
          <w:szCs w:val="20"/>
          <w:lang w:eastAsia="en-US"/>
        </w:rPr>
        <w:t>Promote and demonstrate a personal commitment to UCL’s Ways of Working.</w:t>
      </w:r>
    </w:p>
    <w:p w14:paraId="67A792C6" w14:textId="77777777" w:rsidR="003D0115" w:rsidRPr="003D0115" w:rsidRDefault="003D0115" w:rsidP="003D0115">
      <w:pPr>
        <w:pStyle w:val="ListParagraph"/>
        <w:numPr>
          <w:ilvl w:val="0"/>
          <w:numId w:val="0"/>
        </w:numPr>
        <w:ind w:left="360"/>
        <w:rPr>
          <w:color w:val="auto"/>
          <w:lang w:eastAsia="en-US"/>
        </w:rPr>
      </w:pPr>
    </w:p>
    <w:p w14:paraId="37BD33F8" w14:textId="78E4698D" w:rsidR="00642E63" w:rsidRPr="003D0115" w:rsidRDefault="00642E63" w:rsidP="00153439">
      <w:pPr>
        <w:pStyle w:val="ListParagraph"/>
        <w:numPr>
          <w:ilvl w:val="0"/>
          <w:numId w:val="8"/>
        </w:numPr>
        <w:rPr>
          <w:color w:val="auto"/>
          <w:lang w:eastAsia="en-US"/>
        </w:rPr>
      </w:pPr>
      <w:r w:rsidRPr="003D0115">
        <w:rPr>
          <w:rFonts w:eastAsia="Calibri" w:cs="Arial"/>
          <w:color w:val="auto"/>
          <w:szCs w:val="20"/>
          <w:lang w:eastAsia="en-US"/>
        </w:rPr>
        <w:t>Attend relevant seminars, workshops and training events and maintain professional status by completing appropriate CPD.</w:t>
      </w:r>
    </w:p>
    <w:p w14:paraId="6DB248D2" w14:textId="77777777" w:rsidR="003D0115" w:rsidRPr="003D0115" w:rsidRDefault="003D0115" w:rsidP="003D0115">
      <w:pPr>
        <w:pStyle w:val="ListParagraph"/>
        <w:numPr>
          <w:ilvl w:val="0"/>
          <w:numId w:val="0"/>
        </w:numPr>
        <w:ind w:left="360"/>
        <w:rPr>
          <w:color w:val="auto"/>
          <w:lang w:eastAsia="en-US"/>
        </w:rPr>
      </w:pPr>
    </w:p>
    <w:p w14:paraId="69943263" w14:textId="550FA5C3" w:rsidR="00642E63" w:rsidRDefault="00642E63" w:rsidP="00153439">
      <w:pPr>
        <w:pStyle w:val="ListParagraph"/>
        <w:numPr>
          <w:ilvl w:val="0"/>
          <w:numId w:val="8"/>
        </w:numPr>
        <w:rPr>
          <w:rFonts w:eastAsia="Calibri" w:cs="Arial"/>
          <w:color w:val="auto"/>
          <w:szCs w:val="20"/>
          <w:lang w:eastAsia="en-US"/>
        </w:rPr>
      </w:pPr>
      <w:r w:rsidRPr="004922DA">
        <w:rPr>
          <w:rFonts w:eastAsia="Calibri" w:cs="Arial"/>
          <w:color w:val="auto"/>
          <w:szCs w:val="20"/>
          <w:lang w:eastAsia="en-US"/>
        </w:rPr>
        <w:t xml:space="preserve">Adopt and promote awareness of UCL’s Sustainability </w:t>
      </w:r>
      <w:r w:rsidR="00375811">
        <w:rPr>
          <w:rFonts w:eastAsia="Calibri" w:cs="Arial"/>
          <w:color w:val="auto"/>
          <w:szCs w:val="20"/>
          <w:lang w:eastAsia="en-US"/>
        </w:rPr>
        <w:t>p</w:t>
      </w:r>
      <w:r w:rsidRPr="004922DA">
        <w:rPr>
          <w:rFonts w:eastAsia="Calibri" w:cs="Arial"/>
          <w:color w:val="auto"/>
          <w:szCs w:val="20"/>
          <w:lang w:eastAsia="en-US"/>
        </w:rPr>
        <w:t>olic</w:t>
      </w:r>
      <w:r w:rsidR="00375811">
        <w:rPr>
          <w:rFonts w:eastAsia="Calibri" w:cs="Arial"/>
          <w:color w:val="auto"/>
          <w:szCs w:val="20"/>
          <w:lang w:eastAsia="en-US"/>
        </w:rPr>
        <w:t>ies</w:t>
      </w:r>
      <w:r w:rsidRPr="004922DA">
        <w:rPr>
          <w:rFonts w:eastAsia="Calibri" w:cs="Arial"/>
          <w:color w:val="auto"/>
          <w:szCs w:val="20"/>
          <w:lang w:eastAsia="en-US"/>
        </w:rPr>
        <w:t xml:space="preserve"> and other initiatives.</w:t>
      </w:r>
    </w:p>
    <w:p w14:paraId="54571F8D" w14:textId="77777777" w:rsidR="003D0115" w:rsidRPr="003D0115" w:rsidRDefault="003D0115" w:rsidP="003D0115">
      <w:pPr>
        <w:pStyle w:val="ListParagraph"/>
        <w:numPr>
          <w:ilvl w:val="0"/>
          <w:numId w:val="0"/>
        </w:numPr>
        <w:ind w:left="360"/>
        <w:rPr>
          <w:rFonts w:eastAsia="Calibri" w:cs="Arial"/>
          <w:color w:val="auto"/>
          <w:szCs w:val="20"/>
          <w:lang w:eastAsia="en-US"/>
        </w:rPr>
      </w:pPr>
    </w:p>
    <w:p w14:paraId="19CADCBB" w14:textId="77777777" w:rsidR="00C93C30" w:rsidRPr="004922DA" w:rsidRDefault="00C93C30" w:rsidP="00153439">
      <w:pPr>
        <w:pStyle w:val="ListParagraph"/>
        <w:numPr>
          <w:ilvl w:val="0"/>
          <w:numId w:val="8"/>
        </w:numPr>
        <w:rPr>
          <w:rFonts w:eastAsia="Calibri" w:cs="Arial"/>
          <w:color w:val="auto"/>
          <w:szCs w:val="20"/>
          <w:lang w:eastAsia="en-US"/>
        </w:rPr>
      </w:pPr>
      <w:r w:rsidRPr="004922DA">
        <w:rPr>
          <w:rFonts w:eastAsia="Calibri" w:cs="Arial"/>
          <w:color w:val="auto"/>
          <w:szCs w:val="20"/>
          <w:lang w:eastAsia="en-US"/>
        </w:rPr>
        <w:t>To deliver services effectively, a degree of flexibility is needed, and the post holder may be required to perform work not specifically referred to above.</w:t>
      </w:r>
    </w:p>
    <w:p w14:paraId="2D8099C6" w14:textId="77777777" w:rsidR="00176F8F" w:rsidRPr="004922DA" w:rsidRDefault="00176F8F" w:rsidP="00176F8F">
      <w:pPr>
        <w:pStyle w:val="ListParagraph"/>
        <w:numPr>
          <w:ilvl w:val="0"/>
          <w:numId w:val="0"/>
        </w:numPr>
        <w:ind w:left="360"/>
        <w:rPr>
          <w:lang w:eastAsia="en-US"/>
        </w:rPr>
      </w:pPr>
    </w:p>
    <w:p w14:paraId="78967E04" w14:textId="77777777" w:rsidR="00820FCA" w:rsidRPr="004922DA" w:rsidRDefault="00820FCA" w:rsidP="00320FEA">
      <w:pPr>
        <w:rPr>
          <w:color w:val="auto"/>
        </w:rPr>
      </w:pPr>
    </w:p>
    <w:p w14:paraId="406D6593" w14:textId="77777777" w:rsidR="00B52125" w:rsidRPr="004922DA" w:rsidRDefault="00B52125" w:rsidP="00320FEA">
      <w:pPr>
        <w:rPr>
          <w:color w:val="auto"/>
        </w:rPr>
        <w:sectPr w:rsidR="00B52125" w:rsidRPr="004922DA" w:rsidSect="005136DA">
          <w:headerReference w:type="first" r:id="rId11"/>
          <w:type w:val="continuous"/>
          <w:pgSz w:w="11900" w:h="16840"/>
          <w:pgMar w:top="2268" w:right="567" w:bottom="1134" w:left="567" w:header="680" w:footer="709" w:gutter="0"/>
          <w:cols w:num="2" w:space="708"/>
          <w:titlePg/>
          <w:docGrid w:linePitch="326"/>
        </w:sectPr>
      </w:pPr>
    </w:p>
    <w:p w14:paraId="3FDE97A3" w14:textId="77777777" w:rsidR="00647662" w:rsidRPr="004922DA" w:rsidRDefault="006C089E" w:rsidP="005136DA">
      <w:pPr>
        <w:pStyle w:val="Heading1"/>
      </w:pPr>
      <w:r w:rsidRPr="004922DA">
        <w:t>Pers</w:t>
      </w:r>
      <w:r w:rsidR="00223D88" w:rsidRPr="004922DA">
        <w:t>on S</w:t>
      </w:r>
      <w:r w:rsidRPr="004922DA">
        <w:t>pecification</w:t>
      </w:r>
    </w:p>
    <w:tbl>
      <w:tblPr>
        <w:tblStyle w:val="TableGrid"/>
        <w:tblW w:w="1052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3D4C"/>
          <w:insideV w:val="single" w:sz="4" w:space="0" w:color="003D4C"/>
        </w:tblBorders>
        <w:tblLook w:val="04A0" w:firstRow="1" w:lastRow="0" w:firstColumn="1" w:lastColumn="0" w:noHBand="0" w:noVBand="1"/>
      </w:tblPr>
      <w:tblGrid>
        <w:gridCol w:w="6767"/>
        <w:gridCol w:w="1396"/>
        <w:gridCol w:w="2361"/>
      </w:tblGrid>
      <w:tr w:rsidR="00D0281E" w:rsidRPr="004922DA" w14:paraId="72B5B1AA" w14:textId="77777777" w:rsidTr="00C264EB">
        <w:trPr>
          <w:trHeight w:val="395"/>
          <w:tblHeader/>
        </w:trPr>
        <w:tc>
          <w:tcPr>
            <w:tcW w:w="6767" w:type="dxa"/>
          </w:tcPr>
          <w:p w14:paraId="596C1CE2" w14:textId="77777777" w:rsidR="00D0281E" w:rsidRPr="004922DA" w:rsidRDefault="00D0281E" w:rsidP="003C6471">
            <w:pPr>
              <w:spacing w:after="0"/>
              <w:rPr>
                <w:rFonts w:eastAsiaTheme="majorEastAsia" w:cstheme="majorBidi"/>
                <w:b/>
                <w:iCs/>
                <w:color w:val="auto"/>
                <w:sz w:val="24"/>
                <w:lang w:eastAsia="en-US"/>
              </w:rPr>
            </w:pPr>
            <w:r w:rsidRPr="004922DA">
              <w:rPr>
                <w:rFonts w:eastAsiaTheme="majorEastAsia" w:cstheme="majorBidi"/>
                <w:b/>
                <w:iCs/>
                <w:color w:val="auto"/>
                <w:lang w:eastAsia="en-US"/>
              </w:rPr>
              <w:t>Criteria</w:t>
            </w:r>
          </w:p>
        </w:tc>
        <w:tc>
          <w:tcPr>
            <w:tcW w:w="1396" w:type="dxa"/>
          </w:tcPr>
          <w:p w14:paraId="239CEDAF" w14:textId="77777777" w:rsidR="00D0281E" w:rsidRPr="004922DA" w:rsidRDefault="00D0281E" w:rsidP="0021291D">
            <w:pPr>
              <w:spacing w:after="0"/>
              <w:jc w:val="center"/>
              <w:rPr>
                <w:rFonts w:eastAsiaTheme="majorEastAsia" w:cstheme="majorBidi"/>
                <w:b/>
                <w:iCs/>
                <w:color w:val="auto"/>
                <w:szCs w:val="20"/>
                <w:lang w:eastAsia="en-US"/>
              </w:rPr>
            </w:pPr>
            <w:r w:rsidRPr="004922DA">
              <w:rPr>
                <w:rFonts w:eastAsiaTheme="majorEastAsia" w:cstheme="majorBidi"/>
                <w:b/>
                <w:iCs/>
                <w:color w:val="auto"/>
                <w:szCs w:val="20"/>
                <w:lang w:eastAsia="en-US"/>
              </w:rPr>
              <w:t>Essential or Desirable</w:t>
            </w:r>
          </w:p>
        </w:tc>
        <w:tc>
          <w:tcPr>
            <w:tcW w:w="2361" w:type="dxa"/>
          </w:tcPr>
          <w:p w14:paraId="56571569" w14:textId="77777777" w:rsidR="00D0281E" w:rsidRPr="004922DA" w:rsidRDefault="00223D88" w:rsidP="0021291D">
            <w:pPr>
              <w:spacing w:after="0"/>
              <w:jc w:val="center"/>
              <w:rPr>
                <w:rFonts w:eastAsiaTheme="majorEastAsia" w:cstheme="majorBidi"/>
                <w:b/>
                <w:iCs/>
                <w:color w:val="auto"/>
                <w:szCs w:val="20"/>
                <w:lang w:eastAsia="en-US"/>
              </w:rPr>
            </w:pPr>
            <w:r w:rsidRPr="004922DA">
              <w:rPr>
                <w:rFonts w:eastAsiaTheme="majorEastAsia" w:cstheme="majorBidi"/>
                <w:b/>
                <w:iCs/>
                <w:color w:val="auto"/>
                <w:szCs w:val="20"/>
                <w:lang w:eastAsia="en-US"/>
              </w:rPr>
              <w:t>As</w:t>
            </w:r>
            <w:r w:rsidR="00D0281E" w:rsidRPr="004922DA">
              <w:rPr>
                <w:rFonts w:eastAsiaTheme="majorEastAsia" w:cstheme="majorBidi"/>
                <w:b/>
                <w:iCs/>
                <w:color w:val="auto"/>
                <w:szCs w:val="20"/>
                <w:lang w:eastAsia="en-US"/>
              </w:rPr>
              <w:t>se</w:t>
            </w:r>
            <w:r w:rsidRPr="004922DA">
              <w:rPr>
                <w:rFonts w:eastAsiaTheme="majorEastAsia" w:cstheme="majorBidi"/>
                <w:b/>
                <w:iCs/>
                <w:color w:val="auto"/>
                <w:szCs w:val="20"/>
                <w:lang w:eastAsia="en-US"/>
              </w:rPr>
              <w:t>s</w:t>
            </w:r>
            <w:r w:rsidR="00D0281E" w:rsidRPr="004922DA">
              <w:rPr>
                <w:rFonts w:eastAsiaTheme="majorEastAsia" w:cstheme="majorBidi"/>
                <w:b/>
                <w:iCs/>
                <w:color w:val="auto"/>
                <w:szCs w:val="20"/>
                <w:lang w:eastAsia="en-US"/>
              </w:rPr>
              <w:t>sment method</w:t>
            </w:r>
          </w:p>
          <w:p w14:paraId="65DD37E1" w14:textId="77777777" w:rsidR="00D0281E" w:rsidRPr="004922DA" w:rsidRDefault="00D0281E" w:rsidP="0021291D">
            <w:pPr>
              <w:spacing w:after="0"/>
              <w:jc w:val="center"/>
              <w:rPr>
                <w:rFonts w:eastAsiaTheme="majorEastAsia" w:cstheme="majorBidi"/>
                <w:b/>
                <w:iCs/>
                <w:color w:val="auto"/>
                <w:szCs w:val="20"/>
                <w:lang w:eastAsia="en-US"/>
              </w:rPr>
            </w:pPr>
            <w:r w:rsidRPr="004922DA">
              <w:rPr>
                <w:rFonts w:eastAsiaTheme="majorEastAsia" w:cstheme="majorBidi"/>
                <w:b/>
                <w:iCs/>
                <w:color w:val="auto"/>
                <w:szCs w:val="20"/>
                <w:lang w:eastAsia="en-US"/>
              </w:rPr>
              <w:t>(Application/Interview)</w:t>
            </w:r>
          </w:p>
        </w:tc>
      </w:tr>
      <w:tr w:rsidR="00D0281E" w:rsidRPr="004922DA" w14:paraId="4DE27912" w14:textId="77777777" w:rsidTr="00C264EB">
        <w:trPr>
          <w:trHeight w:val="377"/>
        </w:trPr>
        <w:tc>
          <w:tcPr>
            <w:tcW w:w="6767" w:type="dxa"/>
            <w:shd w:val="clear" w:color="auto" w:fill="D9D9D9" w:themeFill="background1" w:themeFillShade="D9"/>
          </w:tcPr>
          <w:p w14:paraId="3F6DBB6C" w14:textId="77777777" w:rsidR="00D0281E" w:rsidRPr="004922DA" w:rsidRDefault="00D0281E" w:rsidP="003C6471">
            <w:pPr>
              <w:rPr>
                <w:b/>
              </w:rPr>
            </w:pPr>
            <w:r w:rsidRPr="004922DA">
              <w:rPr>
                <w:b/>
              </w:rPr>
              <w:t>Qualifications, experience and knowledge</w:t>
            </w:r>
          </w:p>
        </w:tc>
        <w:tc>
          <w:tcPr>
            <w:tcW w:w="1396" w:type="dxa"/>
            <w:shd w:val="clear" w:color="auto" w:fill="D9D9D9" w:themeFill="background1" w:themeFillShade="D9"/>
          </w:tcPr>
          <w:p w14:paraId="6FBBF107" w14:textId="77777777" w:rsidR="00D0281E" w:rsidRPr="004922DA" w:rsidRDefault="00D0281E" w:rsidP="003C6471"/>
        </w:tc>
        <w:tc>
          <w:tcPr>
            <w:tcW w:w="2361" w:type="dxa"/>
            <w:shd w:val="clear" w:color="auto" w:fill="D9D9D9" w:themeFill="background1" w:themeFillShade="D9"/>
          </w:tcPr>
          <w:p w14:paraId="181A8EBC" w14:textId="77777777" w:rsidR="00D0281E" w:rsidRPr="004922DA" w:rsidRDefault="00D0281E" w:rsidP="003C6471"/>
        </w:tc>
      </w:tr>
      <w:tr w:rsidR="00D0281E" w:rsidRPr="004922DA" w14:paraId="22FE2396" w14:textId="77777777" w:rsidTr="00C264EB">
        <w:trPr>
          <w:trHeight w:val="554"/>
        </w:trPr>
        <w:tc>
          <w:tcPr>
            <w:tcW w:w="6767" w:type="dxa"/>
          </w:tcPr>
          <w:p w14:paraId="044B78EA" w14:textId="4D090AF9" w:rsidR="0023741F" w:rsidRPr="004922DA" w:rsidRDefault="00CA27B8" w:rsidP="00E531F0">
            <w:pPr>
              <w:spacing w:before="60" w:after="60" w:line="240" w:lineRule="auto"/>
            </w:pPr>
            <w:r w:rsidRPr="00E531F0">
              <w:t xml:space="preserve">Experience of working in </w:t>
            </w:r>
            <w:r w:rsidR="00E531F0">
              <w:t>l</w:t>
            </w:r>
            <w:r w:rsidRPr="00E531F0">
              <w:t xml:space="preserve">aboratories </w:t>
            </w:r>
            <w:r w:rsidR="00E531F0">
              <w:t>and</w:t>
            </w:r>
            <w:r w:rsidRPr="00E531F0">
              <w:t xml:space="preserve"> with </w:t>
            </w:r>
            <w:r w:rsidR="00E531F0">
              <w:t>l</w:t>
            </w:r>
            <w:r w:rsidRPr="00E531F0">
              <w:t xml:space="preserve">aboratory </w:t>
            </w:r>
            <w:r w:rsidR="00E531F0">
              <w:t>u</w:t>
            </w:r>
            <w:r w:rsidRPr="00E531F0">
              <w:t>sers.</w:t>
            </w:r>
          </w:p>
        </w:tc>
        <w:tc>
          <w:tcPr>
            <w:tcW w:w="1396" w:type="dxa"/>
          </w:tcPr>
          <w:p w14:paraId="5E6A6686" w14:textId="77777777" w:rsidR="00D0281E" w:rsidRPr="004922DA" w:rsidRDefault="00301A08" w:rsidP="0021291D">
            <w:pPr>
              <w:jc w:val="center"/>
            </w:pPr>
            <w:r w:rsidRPr="004922DA">
              <w:t>Essential</w:t>
            </w:r>
          </w:p>
        </w:tc>
        <w:tc>
          <w:tcPr>
            <w:tcW w:w="2361" w:type="dxa"/>
          </w:tcPr>
          <w:p w14:paraId="32EC0164" w14:textId="77777777" w:rsidR="00D0281E" w:rsidRPr="004922DA" w:rsidRDefault="00301A08" w:rsidP="0021291D">
            <w:pPr>
              <w:jc w:val="center"/>
            </w:pPr>
            <w:r w:rsidRPr="004922DA">
              <w:t>Application / Interview</w:t>
            </w:r>
          </w:p>
        </w:tc>
      </w:tr>
      <w:tr w:rsidR="00073BB5" w:rsidRPr="004922DA" w14:paraId="1DB9289B" w14:textId="77777777" w:rsidTr="00C264EB">
        <w:trPr>
          <w:trHeight w:val="554"/>
        </w:trPr>
        <w:tc>
          <w:tcPr>
            <w:tcW w:w="6767" w:type="dxa"/>
          </w:tcPr>
          <w:p w14:paraId="21E1ED91" w14:textId="0637683F" w:rsidR="00073BB5" w:rsidRPr="004922DA" w:rsidRDefault="00E531F0" w:rsidP="00073BB5">
            <w:r>
              <w:t>E</w:t>
            </w:r>
            <w:r w:rsidR="00CA27B8">
              <w:t>xperience of</w:t>
            </w:r>
            <w:r>
              <w:t xml:space="preserve"> delivering</w:t>
            </w:r>
            <w:r w:rsidR="00CA27B8">
              <w:t xml:space="preserve"> sustainability </w:t>
            </w:r>
            <w:r>
              <w:t xml:space="preserve">improvements </w:t>
            </w:r>
            <w:r w:rsidR="00CA27B8">
              <w:t>in laboratory</w:t>
            </w:r>
            <w:r>
              <w:t xml:space="preserve"> environments.</w:t>
            </w:r>
          </w:p>
        </w:tc>
        <w:tc>
          <w:tcPr>
            <w:tcW w:w="1396" w:type="dxa"/>
          </w:tcPr>
          <w:p w14:paraId="7363A32C" w14:textId="062D73AC" w:rsidR="00073BB5" w:rsidRPr="004922DA" w:rsidRDefault="00E531F0" w:rsidP="00073BB5">
            <w:pPr>
              <w:jc w:val="center"/>
            </w:pPr>
            <w:r w:rsidRPr="004922DA">
              <w:t>Essential</w:t>
            </w:r>
          </w:p>
        </w:tc>
        <w:tc>
          <w:tcPr>
            <w:tcW w:w="2361" w:type="dxa"/>
          </w:tcPr>
          <w:p w14:paraId="5077C479" w14:textId="45A27141" w:rsidR="00073BB5" w:rsidRPr="004922DA" w:rsidRDefault="00E531F0" w:rsidP="00073BB5">
            <w:pPr>
              <w:jc w:val="center"/>
            </w:pPr>
            <w:r w:rsidRPr="004922DA">
              <w:t>Application / Interview</w:t>
            </w:r>
          </w:p>
        </w:tc>
      </w:tr>
      <w:tr w:rsidR="00D0281E" w:rsidRPr="004922DA" w14:paraId="18A3650E" w14:textId="77777777" w:rsidTr="00C264EB">
        <w:trPr>
          <w:trHeight w:val="377"/>
        </w:trPr>
        <w:tc>
          <w:tcPr>
            <w:tcW w:w="6767" w:type="dxa"/>
          </w:tcPr>
          <w:p w14:paraId="0AA7E532" w14:textId="4ADE958D" w:rsidR="00D0281E" w:rsidRPr="004922DA" w:rsidRDefault="00E531F0" w:rsidP="003C6471">
            <w:r>
              <w:t>Understanding of the latest sustainability opportunities and advances within laboratory environments.</w:t>
            </w:r>
          </w:p>
        </w:tc>
        <w:tc>
          <w:tcPr>
            <w:tcW w:w="1396" w:type="dxa"/>
          </w:tcPr>
          <w:p w14:paraId="66106F60" w14:textId="16321B67" w:rsidR="00D0281E" w:rsidRPr="004922DA" w:rsidRDefault="00E531F0" w:rsidP="0021291D">
            <w:pPr>
              <w:jc w:val="center"/>
            </w:pPr>
            <w:r>
              <w:t>Essential</w:t>
            </w:r>
          </w:p>
        </w:tc>
        <w:tc>
          <w:tcPr>
            <w:tcW w:w="2361" w:type="dxa"/>
          </w:tcPr>
          <w:p w14:paraId="1F8DA944" w14:textId="77777777" w:rsidR="00D0281E" w:rsidRPr="004922DA" w:rsidRDefault="00301A08" w:rsidP="0021291D">
            <w:pPr>
              <w:jc w:val="center"/>
            </w:pPr>
            <w:r w:rsidRPr="004922DA">
              <w:t>Application / Interview</w:t>
            </w:r>
          </w:p>
        </w:tc>
      </w:tr>
      <w:tr w:rsidR="00301A08" w:rsidRPr="004922DA" w14:paraId="1E8D8485" w14:textId="77777777" w:rsidTr="00C264EB">
        <w:trPr>
          <w:trHeight w:val="377"/>
        </w:trPr>
        <w:tc>
          <w:tcPr>
            <w:tcW w:w="6767" w:type="dxa"/>
          </w:tcPr>
          <w:p w14:paraId="4F688B46" w14:textId="03D9F674" w:rsidR="00301A08" w:rsidRPr="00E531F0" w:rsidRDefault="00E531F0" w:rsidP="00073BB5">
            <w:pPr>
              <w:spacing w:after="0" w:line="240" w:lineRule="auto"/>
            </w:pPr>
            <w:r w:rsidRPr="00E531F0">
              <w:t>Experience of</w:t>
            </w:r>
            <w:r>
              <w:t xml:space="preserve"> growing </w:t>
            </w:r>
            <w:r w:rsidRPr="00E531F0">
              <w:t xml:space="preserve">a software based commercial </w:t>
            </w:r>
            <w:r>
              <w:t>product to new audiences</w:t>
            </w:r>
          </w:p>
        </w:tc>
        <w:tc>
          <w:tcPr>
            <w:tcW w:w="1396" w:type="dxa"/>
          </w:tcPr>
          <w:p w14:paraId="78B3D751" w14:textId="0B3B4749" w:rsidR="00301A08" w:rsidRPr="004922DA" w:rsidRDefault="00E531F0" w:rsidP="00CB4067">
            <w:pPr>
              <w:jc w:val="center"/>
            </w:pPr>
            <w:r>
              <w:t>Essential</w:t>
            </w:r>
          </w:p>
        </w:tc>
        <w:tc>
          <w:tcPr>
            <w:tcW w:w="2361" w:type="dxa"/>
          </w:tcPr>
          <w:p w14:paraId="265824EE" w14:textId="71558B70" w:rsidR="00301A08" w:rsidRPr="004922DA" w:rsidRDefault="00073BB5" w:rsidP="00CB4067">
            <w:pPr>
              <w:jc w:val="center"/>
            </w:pPr>
            <w:r w:rsidRPr="004922DA">
              <w:t>Application / Interview</w:t>
            </w:r>
          </w:p>
        </w:tc>
      </w:tr>
      <w:tr w:rsidR="00301A08" w:rsidRPr="004922DA" w14:paraId="25CE3D2B" w14:textId="77777777" w:rsidTr="00C264EB">
        <w:trPr>
          <w:trHeight w:val="377"/>
        </w:trPr>
        <w:tc>
          <w:tcPr>
            <w:tcW w:w="6767" w:type="dxa"/>
          </w:tcPr>
          <w:p w14:paraId="1B138CC5" w14:textId="1336E76F" w:rsidR="00301A08" w:rsidRPr="004922DA" w:rsidRDefault="00073BB5" w:rsidP="00301A08">
            <w:r w:rsidRPr="004922DA">
              <w:t>Educated to a degree status</w:t>
            </w:r>
            <w:r>
              <w:t xml:space="preserve"> or equivalent</w:t>
            </w:r>
          </w:p>
        </w:tc>
        <w:tc>
          <w:tcPr>
            <w:tcW w:w="1396" w:type="dxa"/>
          </w:tcPr>
          <w:p w14:paraId="580C0FCC" w14:textId="77777777" w:rsidR="00301A08" w:rsidRPr="004922DA" w:rsidRDefault="00301A08" w:rsidP="00301A08">
            <w:pPr>
              <w:jc w:val="center"/>
            </w:pPr>
            <w:r w:rsidRPr="004922DA">
              <w:t>Desirable</w:t>
            </w:r>
          </w:p>
        </w:tc>
        <w:tc>
          <w:tcPr>
            <w:tcW w:w="2361" w:type="dxa"/>
          </w:tcPr>
          <w:p w14:paraId="61C6E1B8" w14:textId="02E6CEB4" w:rsidR="00301A08" w:rsidRPr="004922DA" w:rsidRDefault="00301A08" w:rsidP="00301A08">
            <w:pPr>
              <w:jc w:val="center"/>
            </w:pPr>
            <w:r w:rsidRPr="004922DA">
              <w:t>Application</w:t>
            </w:r>
          </w:p>
        </w:tc>
      </w:tr>
      <w:tr w:rsidR="00301A08" w:rsidRPr="004922DA" w14:paraId="21275B61" w14:textId="77777777" w:rsidTr="00C264EB">
        <w:trPr>
          <w:trHeight w:val="377"/>
        </w:trPr>
        <w:tc>
          <w:tcPr>
            <w:tcW w:w="6767" w:type="dxa"/>
            <w:shd w:val="clear" w:color="auto" w:fill="D9D9D9" w:themeFill="background1" w:themeFillShade="D9"/>
          </w:tcPr>
          <w:p w14:paraId="740D4E9E" w14:textId="77777777" w:rsidR="00301A08" w:rsidRPr="004922DA" w:rsidRDefault="00301A08" w:rsidP="00301A08">
            <w:pPr>
              <w:rPr>
                <w:b/>
              </w:rPr>
            </w:pPr>
            <w:r w:rsidRPr="004922DA">
              <w:rPr>
                <w:b/>
              </w:rPr>
              <w:t>Skills and abilities</w:t>
            </w:r>
          </w:p>
        </w:tc>
        <w:tc>
          <w:tcPr>
            <w:tcW w:w="1396" w:type="dxa"/>
            <w:shd w:val="clear" w:color="auto" w:fill="D9D9D9" w:themeFill="background1" w:themeFillShade="D9"/>
          </w:tcPr>
          <w:p w14:paraId="3D8E05D9" w14:textId="77777777" w:rsidR="00301A08" w:rsidRPr="004922DA" w:rsidRDefault="00301A08" w:rsidP="00301A08"/>
        </w:tc>
        <w:tc>
          <w:tcPr>
            <w:tcW w:w="2361" w:type="dxa"/>
            <w:shd w:val="clear" w:color="auto" w:fill="D9D9D9" w:themeFill="background1" w:themeFillShade="D9"/>
          </w:tcPr>
          <w:p w14:paraId="0C8338D1" w14:textId="77777777" w:rsidR="00301A08" w:rsidRPr="004922DA" w:rsidRDefault="00301A08" w:rsidP="00301A08"/>
        </w:tc>
      </w:tr>
      <w:tr w:rsidR="00C264EB" w:rsidRPr="004922DA" w14:paraId="542DB68A" w14:textId="77777777" w:rsidTr="00C264EB">
        <w:trPr>
          <w:trHeight w:val="377"/>
        </w:trPr>
        <w:tc>
          <w:tcPr>
            <w:tcW w:w="6767" w:type="dxa"/>
            <w:shd w:val="clear" w:color="auto" w:fill="FFFFFF" w:themeFill="background1"/>
          </w:tcPr>
          <w:p w14:paraId="7F1DC2B2" w14:textId="4EF41B8E" w:rsidR="00C264EB" w:rsidRPr="00CA27B8" w:rsidRDefault="00CA27B8" w:rsidP="00CA27B8">
            <w:pPr>
              <w:spacing w:before="60" w:after="60" w:line="240" w:lineRule="auto"/>
              <w:rPr>
                <w:sz w:val="22"/>
              </w:rPr>
            </w:pPr>
            <w:r w:rsidRPr="00CA27B8">
              <w:t xml:space="preserve">An ability to be persuasive </w:t>
            </w:r>
            <w:r>
              <w:t xml:space="preserve">to both </w:t>
            </w:r>
            <w:proofErr w:type="gramStart"/>
            <w:r>
              <w:t>effect</w:t>
            </w:r>
            <w:proofErr w:type="gramEnd"/>
            <w:r w:rsidRPr="00CA27B8">
              <w:t xml:space="preserve"> change of hard and fast attitudes and behaviours </w:t>
            </w:r>
            <w:r>
              <w:t>and promote the LEAF brand globally</w:t>
            </w:r>
            <w:r w:rsidRPr="00CA27B8">
              <w:t>.</w:t>
            </w:r>
          </w:p>
        </w:tc>
        <w:tc>
          <w:tcPr>
            <w:tcW w:w="1396" w:type="dxa"/>
            <w:shd w:val="clear" w:color="auto" w:fill="FFFFFF" w:themeFill="background1"/>
          </w:tcPr>
          <w:p w14:paraId="33C3114A" w14:textId="77777777" w:rsidR="00C264EB" w:rsidRPr="004922DA" w:rsidRDefault="00C264EB" w:rsidP="00C264EB">
            <w:pPr>
              <w:jc w:val="center"/>
            </w:pPr>
            <w:r w:rsidRPr="004922DA">
              <w:t>Essential</w:t>
            </w:r>
          </w:p>
        </w:tc>
        <w:tc>
          <w:tcPr>
            <w:tcW w:w="2361" w:type="dxa"/>
            <w:shd w:val="clear" w:color="auto" w:fill="FFFFFF" w:themeFill="background1"/>
          </w:tcPr>
          <w:p w14:paraId="5D7B09A4" w14:textId="77777777" w:rsidR="00C264EB" w:rsidRPr="004922DA" w:rsidRDefault="00C264EB" w:rsidP="00C264EB">
            <w:pPr>
              <w:jc w:val="center"/>
            </w:pPr>
            <w:r w:rsidRPr="004922DA">
              <w:t>Interview</w:t>
            </w:r>
          </w:p>
        </w:tc>
      </w:tr>
      <w:tr w:rsidR="00C264EB" w:rsidRPr="004922DA" w14:paraId="33DA4A59" w14:textId="77777777" w:rsidTr="00C264EB">
        <w:trPr>
          <w:trHeight w:val="377"/>
        </w:trPr>
        <w:tc>
          <w:tcPr>
            <w:tcW w:w="6767" w:type="dxa"/>
          </w:tcPr>
          <w:p w14:paraId="78C09D6D" w14:textId="77777777" w:rsidR="00C264EB" w:rsidRPr="004922DA" w:rsidRDefault="00C264EB" w:rsidP="00C264EB">
            <w:r w:rsidRPr="004922DA">
              <w:t>Competent at time management and capable of prioritising work to achieve performance targets with the minimum supervision</w:t>
            </w:r>
          </w:p>
        </w:tc>
        <w:tc>
          <w:tcPr>
            <w:tcW w:w="1396" w:type="dxa"/>
          </w:tcPr>
          <w:p w14:paraId="106461E0" w14:textId="77777777" w:rsidR="00C264EB" w:rsidRPr="004922DA" w:rsidRDefault="00C264EB" w:rsidP="00C264EB">
            <w:pPr>
              <w:jc w:val="center"/>
            </w:pPr>
            <w:r w:rsidRPr="004922DA">
              <w:t xml:space="preserve">Essential </w:t>
            </w:r>
          </w:p>
        </w:tc>
        <w:tc>
          <w:tcPr>
            <w:tcW w:w="2361" w:type="dxa"/>
          </w:tcPr>
          <w:p w14:paraId="760B8AD7" w14:textId="77777777" w:rsidR="00C264EB" w:rsidRPr="004922DA" w:rsidRDefault="00C264EB" w:rsidP="00C264EB">
            <w:pPr>
              <w:jc w:val="center"/>
            </w:pPr>
            <w:r w:rsidRPr="004922DA">
              <w:t>Interview</w:t>
            </w:r>
          </w:p>
        </w:tc>
      </w:tr>
      <w:tr w:rsidR="00C264EB" w:rsidRPr="004922DA" w14:paraId="79B477AD" w14:textId="77777777" w:rsidTr="00C264EB">
        <w:trPr>
          <w:trHeight w:val="377"/>
        </w:trPr>
        <w:tc>
          <w:tcPr>
            <w:tcW w:w="6767" w:type="dxa"/>
          </w:tcPr>
          <w:p w14:paraId="58631611" w14:textId="77777777" w:rsidR="00C264EB" w:rsidRPr="004922DA" w:rsidRDefault="00C264EB" w:rsidP="00C264EB">
            <w:pPr>
              <w:autoSpaceDE w:val="0"/>
              <w:autoSpaceDN w:val="0"/>
              <w:adjustRightInd w:val="0"/>
              <w:spacing w:after="0" w:line="240" w:lineRule="auto"/>
            </w:pPr>
            <w:r w:rsidRPr="004922DA">
              <w:t>A natural collaborator, working cross functionally, internally</w:t>
            </w:r>
          </w:p>
          <w:p w14:paraId="6C526CEE" w14:textId="77777777" w:rsidR="00C264EB" w:rsidRPr="004922DA" w:rsidRDefault="00C264EB" w:rsidP="00C264E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auto"/>
                <w:sz w:val="22"/>
                <w:szCs w:val="22"/>
              </w:rPr>
            </w:pPr>
            <w:r w:rsidRPr="004922DA">
              <w:t>and externally</w:t>
            </w:r>
          </w:p>
        </w:tc>
        <w:tc>
          <w:tcPr>
            <w:tcW w:w="1396" w:type="dxa"/>
          </w:tcPr>
          <w:p w14:paraId="3129CFBD" w14:textId="77777777" w:rsidR="00C264EB" w:rsidRPr="004922DA" w:rsidRDefault="00C264EB" w:rsidP="00C264EB">
            <w:pPr>
              <w:jc w:val="center"/>
            </w:pPr>
            <w:r w:rsidRPr="004922DA">
              <w:t>Essential</w:t>
            </w:r>
          </w:p>
        </w:tc>
        <w:tc>
          <w:tcPr>
            <w:tcW w:w="2361" w:type="dxa"/>
          </w:tcPr>
          <w:p w14:paraId="2C134114" w14:textId="77777777" w:rsidR="00C264EB" w:rsidRPr="004922DA" w:rsidRDefault="00176F8F" w:rsidP="00C264EB">
            <w:pPr>
              <w:jc w:val="center"/>
            </w:pPr>
            <w:r w:rsidRPr="004922DA">
              <w:t>Interview</w:t>
            </w:r>
          </w:p>
        </w:tc>
      </w:tr>
      <w:tr w:rsidR="00C264EB" w:rsidRPr="004922DA" w14:paraId="6A85AC61" w14:textId="77777777" w:rsidTr="00C264EB">
        <w:trPr>
          <w:trHeight w:val="377"/>
        </w:trPr>
        <w:tc>
          <w:tcPr>
            <w:tcW w:w="6767" w:type="dxa"/>
          </w:tcPr>
          <w:p w14:paraId="1B6018C4" w14:textId="63251F90" w:rsidR="00C264EB" w:rsidRPr="004922DA" w:rsidRDefault="00CA27B8" w:rsidP="00C264E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auto"/>
                <w:sz w:val="22"/>
                <w:szCs w:val="22"/>
              </w:rPr>
            </w:pPr>
            <w:r w:rsidRPr="00445372">
              <w:t>Excellent project management skills</w:t>
            </w:r>
          </w:p>
        </w:tc>
        <w:tc>
          <w:tcPr>
            <w:tcW w:w="1396" w:type="dxa"/>
          </w:tcPr>
          <w:p w14:paraId="50A2E6DA" w14:textId="7E418900" w:rsidR="00C264EB" w:rsidRPr="004922DA" w:rsidRDefault="00CA27B8" w:rsidP="00C264EB">
            <w:pPr>
              <w:jc w:val="center"/>
            </w:pPr>
            <w:r>
              <w:t>Essential</w:t>
            </w:r>
          </w:p>
        </w:tc>
        <w:tc>
          <w:tcPr>
            <w:tcW w:w="2361" w:type="dxa"/>
          </w:tcPr>
          <w:p w14:paraId="147F1642" w14:textId="77777777" w:rsidR="00C264EB" w:rsidRPr="004922DA" w:rsidRDefault="00176F8F" w:rsidP="00C264EB">
            <w:pPr>
              <w:jc w:val="center"/>
            </w:pPr>
            <w:r w:rsidRPr="004922DA">
              <w:t>Application</w:t>
            </w:r>
          </w:p>
        </w:tc>
      </w:tr>
      <w:tr w:rsidR="00C264EB" w:rsidRPr="004922DA" w14:paraId="42865083" w14:textId="77777777" w:rsidTr="00C264EB">
        <w:trPr>
          <w:trHeight w:val="377"/>
        </w:trPr>
        <w:tc>
          <w:tcPr>
            <w:tcW w:w="6767" w:type="dxa"/>
          </w:tcPr>
          <w:p w14:paraId="27DC7AC5" w14:textId="71A3D1B5" w:rsidR="00C264EB" w:rsidRPr="004922DA" w:rsidRDefault="00E531F0" w:rsidP="00C264EB">
            <w:pPr>
              <w:autoSpaceDE w:val="0"/>
              <w:autoSpaceDN w:val="0"/>
              <w:adjustRightInd w:val="0"/>
              <w:spacing w:after="0" w:line="240" w:lineRule="auto"/>
            </w:pPr>
            <w:r w:rsidRPr="00E531F0">
              <w:t>Excellent oral and written communication skills</w:t>
            </w:r>
          </w:p>
        </w:tc>
        <w:tc>
          <w:tcPr>
            <w:tcW w:w="1396" w:type="dxa"/>
          </w:tcPr>
          <w:p w14:paraId="505E8FD6" w14:textId="77777777" w:rsidR="00C264EB" w:rsidRPr="004922DA" w:rsidRDefault="00C264EB" w:rsidP="00C264EB">
            <w:pPr>
              <w:jc w:val="center"/>
            </w:pPr>
            <w:r w:rsidRPr="004922DA">
              <w:t xml:space="preserve">Essential </w:t>
            </w:r>
          </w:p>
        </w:tc>
        <w:tc>
          <w:tcPr>
            <w:tcW w:w="2361" w:type="dxa"/>
          </w:tcPr>
          <w:p w14:paraId="56C0EE64" w14:textId="77777777" w:rsidR="00C264EB" w:rsidRPr="004922DA" w:rsidRDefault="00C264EB" w:rsidP="00C264EB">
            <w:pPr>
              <w:jc w:val="center"/>
            </w:pPr>
            <w:r w:rsidRPr="004922DA">
              <w:t>Application</w:t>
            </w:r>
          </w:p>
        </w:tc>
      </w:tr>
      <w:tr w:rsidR="00C264EB" w:rsidRPr="004922DA" w14:paraId="1BEE9635" w14:textId="77777777" w:rsidTr="00C264EB">
        <w:trPr>
          <w:trHeight w:val="377"/>
        </w:trPr>
        <w:tc>
          <w:tcPr>
            <w:tcW w:w="6767" w:type="dxa"/>
            <w:shd w:val="clear" w:color="auto" w:fill="D9D9D9" w:themeFill="background1" w:themeFillShade="D9"/>
          </w:tcPr>
          <w:p w14:paraId="35CB97CB" w14:textId="77777777" w:rsidR="00C264EB" w:rsidRPr="004922DA" w:rsidRDefault="00C264EB" w:rsidP="00C264EB">
            <w:pPr>
              <w:rPr>
                <w:b/>
              </w:rPr>
            </w:pPr>
            <w:r w:rsidRPr="004922DA">
              <w:rPr>
                <w:b/>
              </w:rPr>
              <w:t>UCL Ways of Working for professional services</w:t>
            </w:r>
          </w:p>
        </w:tc>
        <w:tc>
          <w:tcPr>
            <w:tcW w:w="1396" w:type="dxa"/>
            <w:shd w:val="clear" w:color="auto" w:fill="D9D9D9" w:themeFill="background1" w:themeFillShade="D9"/>
          </w:tcPr>
          <w:p w14:paraId="5E8B174B" w14:textId="77777777" w:rsidR="00C264EB" w:rsidRPr="004922DA" w:rsidRDefault="00C264EB" w:rsidP="00C264EB"/>
        </w:tc>
        <w:tc>
          <w:tcPr>
            <w:tcW w:w="2361" w:type="dxa"/>
            <w:shd w:val="clear" w:color="auto" w:fill="D9D9D9" w:themeFill="background1" w:themeFillShade="D9"/>
          </w:tcPr>
          <w:p w14:paraId="19097C34" w14:textId="77777777" w:rsidR="00C264EB" w:rsidRPr="004922DA" w:rsidRDefault="00C264EB" w:rsidP="00C264EB"/>
        </w:tc>
      </w:tr>
      <w:tr w:rsidR="00C264EB" w:rsidRPr="004922DA" w14:paraId="49C403BE" w14:textId="77777777" w:rsidTr="00C264EB">
        <w:trPr>
          <w:trHeight w:val="377"/>
        </w:trPr>
        <w:tc>
          <w:tcPr>
            <w:tcW w:w="6767" w:type="dxa"/>
          </w:tcPr>
          <w:p w14:paraId="2B053563" w14:textId="77777777" w:rsidR="00C264EB" w:rsidRPr="004922DA" w:rsidRDefault="00C264EB" w:rsidP="00C264EB">
            <w:pPr>
              <w:rPr>
                <w:rFonts w:cs="Arial"/>
                <w:iCs/>
                <w:kern w:val="24"/>
                <w:szCs w:val="20"/>
                <w:lang w:eastAsia="en-GB"/>
              </w:rPr>
            </w:pPr>
            <w:r w:rsidRPr="004922DA">
              <w:rPr>
                <w:rFonts w:cs="Arial"/>
                <w:iCs/>
                <w:kern w:val="24"/>
                <w:szCs w:val="20"/>
                <w:lang w:eastAsia="en-GB"/>
              </w:rPr>
              <w:t xml:space="preserve">Personal Excellence – Committed to providing a responsive and helpful service.  </w:t>
            </w:r>
          </w:p>
        </w:tc>
        <w:tc>
          <w:tcPr>
            <w:tcW w:w="1396" w:type="dxa"/>
          </w:tcPr>
          <w:p w14:paraId="01DDF168" w14:textId="77777777" w:rsidR="00C264EB" w:rsidRPr="004922DA" w:rsidRDefault="00C264EB" w:rsidP="00C264EB">
            <w:pPr>
              <w:jc w:val="center"/>
            </w:pPr>
            <w:r w:rsidRPr="004922DA">
              <w:t>Essential</w:t>
            </w:r>
          </w:p>
        </w:tc>
        <w:tc>
          <w:tcPr>
            <w:tcW w:w="2361" w:type="dxa"/>
          </w:tcPr>
          <w:p w14:paraId="3A82DF79" w14:textId="77777777" w:rsidR="00C264EB" w:rsidRPr="004922DA" w:rsidRDefault="00C264EB" w:rsidP="00C264EB">
            <w:pPr>
              <w:jc w:val="center"/>
            </w:pPr>
            <w:r w:rsidRPr="004922DA">
              <w:t>Interview</w:t>
            </w:r>
          </w:p>
        </w:tc>
      </w:tr>
      <w:tr w:rsidR="00C264EB" w:rsidRPr="004922DA" w14:paraId="3E5CDBAA" w14:textId="77777777" w:rsidTr="00C264EB">
        <w:trPr>
          <w:trHeight w:val="377"/>
        </w:trPr>
        <w:tc>
          <w:tcPr>
            <w:tcW w:w="6767" w:type="dxa"/>
          </w:tcPr>
          <w:p w14:paraId="7FD0783F" w14:textId="77777777" w:rsidR="00C264EB" w:rsidRPr="004922DA" w:rsidRDefault="00C264EB" w:rsidP="00C264EB">
            <w:r w:rsidRPr="004922DA">
              <w:t>Working Together – Documenting and Sharing Solutions</w:t>
            </w:r>
          </w:p>
        </w:tc>
        <w:tc>
          <w:tcPr>
            <w:tcW w:w="1396" w:type="dxa"/>
          </w:tcPr>
          <w:p w14:paraId="7BA1FC20" w14:textId="77777777" w:rsidR="00C264EB" w:rsidRPr="004922DA" w:rsidRDefault="00C264EB" w:rsidP="00C264EB">
            <w:pPr>
              <w:jc w:val="center"/>
            </w:pPr>
            <w:r w:rsidRPr="004922DA">
              <w:t>Essential</w:t>
            </w:r>
          </w:p>
        </w:tc>
        <w:tc>
          <w:tcPr>
            <w:tcW w:w="2361" w:type="dxa"/>
          </w:tcPr>
          <w:p w14:paraId="10523F8E" w14:textId="77777777" w:rsidR="00C264EB" w:rsidRPr="004922DA" w:rsidRDefault="00C264EB" w:rsidP="00C264EB">
            <w:pPr>
              <w:jc w:val="center"/>
            </w:pPr>
            <w:r w:rsidRPr="004922DA">
              <w:t>Interview</w:t>
            </w:r>
          </w:p>
        </w:tc>
      </w:tr>
      <w:tr w:rsidR="00C264EB" w:rsidRPr="004922DA" w14:paraId="5D631DF3" w14:textId="77777777" w:rsidTr="00C264EB">
        <w:trPr>
          <w:trHeight w:val="377"/>
        </w:trPr>
        <w:tc>
          <w:tcPr>
            <w:tcW w:w="6767" w:type="dxa"/>
          </w:tcPr>
          <w:p w14:paraId="0B63E1A0" w14:textId="77777777" w:rsidR="00C264EB" w:rsidRPr="004922DA" w:rsidRDefault="00C264EB" w:rsidP="00C264EB">
            <w:r w:rsidRPr="004922DA">
              <w:t>Achieving our mission – Finding ways to successfully work with the extended UCL community on cross-institutional projects</w:t>
            </w:r>
          </w:p>
        </w:tc>
        <w:tc>
          <w:tcPr>
            <w:tcW w:w="1396" w:type="dxa"/>
          </w:tcPr>
          <w:p w14:paraId="11D37AF0" w14:textId="77777777" w:rsidR="00C264EB" w:rsidRPr="004922DA" w:rsidRDefault="00C264EB" w:rsidP="00C264EB">
            <w:pPr>
              <w:jc w:val="center"/>
            </w:pPr>
            <w:r w:rsidRPr="004922DA">
              <w:t>Essential</w:t>
            </w:r>
          </w:p>
        </w:tc>
        <w:tc>
          <w:tcPr>
            <w:tcW w:w="2361" w:type="dxa"/>
          </w:tcPr>
          <w:p w14:paraId="79200B6C" w14:textId="77777777" w:rsidR="00C264EB" w:rsidRPr="004922DA" w:rsidRDefault="00C264EB" w:rsidP="00C264EB">
            <w:pPr>
              <w:jc w:val="center"/>
            </w:pPr>
            <w:r w:rsidRPr="004922DA">
              <w:t>Interview</w:t>
            </w:r>
          </w:p>
        </w:tc>
      </w:tr>
      <w:tr w:rsidR="00C264EB" w:rsidRPr="004922DA" w14:paraId="1D0F833D" w14:textId="77777777" w:rsidTr="00C264EB">
        <w:trPr>
          <w:trHeight w:val="377"/>
        </w:trPr>
        <w:tc>
          <w:tcPr>
            <w:tcW w:w="6767" w:type="dxa"/>
          </w:tcPr>
          <w:p w14:paraId="3E80ECE3" w14:textId="77777777" w:rsidR="00C264EB" w:rsidRPr="004922DA" w:rsidRDefault="00C264EB" w:rsidP="00C264EB"/>
        </w:tc>
        <w:tc>
          <w:tcPr>
            <w:tcW w:w="1396" w:type="dxa"/>
          </w:tcPr>
          <w:p w14:paraId="730C92BC" w14:textId="77777777" w:rsidR="00C264EB" w:rsidRPr="004922DA" w:rsidRDefault="00C264EB" w:rsidP="00C264EB">
            <w:pPr>
              <w:jc w:val="center"/>
            </w:pPr>
          </w:p>
        </w:tc>
        <w:tc>
          <w:tcPr>
            <w:tcW w:w="2361" w:type="dxa"/>
          </w:tcPr>
          <w:p w14:paraId="44662112" w14:textId="77777777" w:rsidR="00C264EB" w:rsidRPr="004922DA" w:rsidRDefault="00C264EB" w:rsidP="00C264EB">
            <w:pPr>
              <w:jc w:val="center"/>
            </w:pPr>
          </w:p>
        </w:tc>
      </w:tr>
    </w:tbl>
    <w:p w14:paraId="772A6A83" w14:textId="77777777" w:rsidR="002F3442" w:rsidRPr="004922DA" w:rsidRDefault="00925A98" w:rsidP="002F3442">
      <w:r w:rsidRPr="004922DA">
        <w:softHyphen/>
      </w:r>
    </w:p>
    <w:p w14:paraId="31451C00" w14:textId="77777777" w:rsidR="005136DA" w:rsidRPr="004922DA" w:rsidRDefault="005136DA" w:rsidP="005136DA">
      <w:pPr>
        <w:pStyle w:val="Heading1"/>
        <w:sectPr w:rsidR="005136DA" w:rsidRPr="004922DA" w:rsidSect="005136DA">
          <w:pgSz w:w="11900" w:h="16840"/>
          <w:pgMar w:top="602" w:right="567" w:bottom="1134" w:left="567" w:header="283" w:footer="709" w:gutter="0"/>
          <w:cols w:space="708"/>
          <w:docGrid w:linePitch="326"/>
        </w:sectPr>
      </w:pPr>
    </w:p>
    <w:p w14:paraId="435001F1" w14:textId="77777777" w:rsidR="005136DA" w:rsidRPr="004922DA" w:rsidRDefault="005136DA" w:rsidP="00CC2B25">
      <w:pPr>
        <w:pStyle w:val="Heading1"/>
      </w:pPr>
    </w:p>
    <w:p w14:paraId="6F676180" w14:textId="77777777" w:rsidR="00176F8F" w:rsidRPr="004922DA" w:rsidRDefault="00176F8F" w:rsidP="00176F8F"/>
    <w:p w14:paraId="6C145B5E" w14:textId="77777777" w:rsidR="00176F8F" w:rsidRPr="004922DA" w:rsidRDefault="00176F8F" w:rsidP="00176F8F"/>
    <w:p w14:paraId="64020654" w14:textId="77777777" w:rsidR="00176F8F" w:rsidRPr="004922DA" w:rsidRDefault="00176F8F" w:rsidP="00176F8F"/>
    <w:p w14:paraId="3CB9B4FC" w14:textId="77777777" w:rsidR="00176F8F" w:rsidRPr="004922DA" w:rsidRDefault="00176F8F" w:rsidP="00176F8F"/>
    <w:p w14:paraId="3B60F3AD" w14:textId="77777777" w:rsidR="00176F8F" w:rsidRPr="004922DA" w:rsidRDefault="00176F8F" w:rsidP="00176F8F"/>
    <w:sectPr w:rsidR="00176F8F" w:rsidRPr="004922DA" w:rsidSect="005136DA">
      <w:type w:val="continuous"/>
      <w:pgSz w:w="11900" w:h="16840"/>
      <w:pgMar w:top="602" w:right="567" w:bottom="1134" w:left="567" w:header="283" w:footer="709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E3C2A" w14:textId="77777777" w:rsidR="00AF2682" w:rsidRDefault="00AF2682" w:rsidP="00DA4ABB">
      <w:r>
        <w:separator/>
      </w:r>
    </w:p>
  </w:endnote>
  <w:endnote w:type="continuationSeparator" w:id="0">
    <w:p w14:paraId="56F000C9" w14:textId="77777777" w:rsidR="00AF2682" w:rsidRDefault="00AF2682" w:rsidP="00DA4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MT Std">
    <w:altName w:val="Century Gothic"/>
    <w:charset w:val="00"/>
    <w:family w:val="auto"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64DCE" w14:textId="77777777" w:rsidR="00AF2682" w:rsidRDefault="00AF2682" w:rsidP="00DA4ABB">
      <w:r>
        <w:separator/>
      </w:r>
    </w:p>
  </w:footnote>
  <w:footnote w:type="continuationSeparator" w:id="0">
    <w:p w14:paraId="4AE97624" w14:textId="77777777" w:rsidR="00AF2682" w:rsidRDefault="00AF2682" w:rsidP="00DA4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74E9A" w14:textId="77777777" w:rsidR="00820FCA" w:rsidRDefault="008105B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5AEDF23" wp14:editId="20B2E6A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6000" cy="144873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ghtBlue550UPportrait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44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5B09"/>
    <w:multiLevelType w:val="hybridMultilevel"/>
    <w:tmpl w:val="9B28F0F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PMingLiU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863D2"/>
    <w:multiLevelType w:val="hybridMultilevel"/>
    <w:tmpl w:val="6E0099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67B6"/>
    <w:multiLevelType w:val="hybridMultilevel"/>
    <w:tmpl w:val="A642B6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D2BA0"/>
    <w:multiLevelType w:val="hybridMultilevel"/>
    <w:tmpl w:val="865A8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B4BF9"/>
    <w:multiLevelType w:val="hybridMultilevel"/>
    <w:tmpl w:val="B8ECDB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147D5B"/>
    <w:multiLevelType w:val="hybridMultilevel"/>
    <w:tmpl w:val="CD9E9E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66A9A"/>
    <w:multiLevelType w:val="hybridMultilevel"/>
    <w:tmpl w:val="FA3A3F3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9F58AE"/>
    <w:multiLevelType w:val="hybridMultilevel"/>
    <w:tmpl w:val="B2A28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66029"/>
    <w:multiLevelType w:val="hybridMultilevel"/>
    <w:tmpl w:val="92FC7468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C2119"/>
    <w:multiLevelType w:val="hybridMultilevel"/>
    <w:tmpl w:val="D79E49C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95188"/>
    <w:multiLevelType w:val="hybridMultilevel"/>
    <w:tmpl w:val="B89CC3E4"/>
    <w:lvl w:ilvl="0" w:tplc="08090005">
      <w:start w:val="1"/>
      <w:numFmt w:val="bullet"/>
      <w:lvlText w:val=""/>
      <w:lvlJc w:val="left"/>
      <w:pPr>
        <w:tabs>
          <w:tab w:val="num" w:pos="851"/>
        </w:tabs>
        <w:ind w:left="85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Tahom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Tahom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Tahom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11" w15:restartNumberingAfterBreak="0">
    <w:nsid w:val="5DC0592A"/>
    <w:multiLevelType w:val="hybridMultilevel"/>
    <w:tmpl w:val="BCC68B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67559"/>
    <w:multiLevelType w:val="hybridMultilevel"/>
    <w:tmpl w:val="9DB22178"/>
    <w:lvl w:ilvl="0" w:tplc="08340D0A">
      <w:start w:val="1"/>
      <w:numFmt w:val="bullet"/>
      <w:pStyle w:val="ListParagraph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F2683C"/>
    <w:multiLevelType w:val="hybridMultilevel"/>
    <w:tmpl w:val="293C40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08045E"/>
    <w:multiLevelType w:val="hybridMultilevel"/>
    <w:tmpl w:val="B1AC94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5D3C8B"/>
    <w:multiLevelType w:val="hybridMultilevel"/>
    <w:tmpl w:val="DCE267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6730895">
    <w:abstractNumId w:val="7"/>
  </w:num>
  <w:num w:numId="2" w16cid:durableId="1208834746">
    <w:abstractNumId w:val="12"/>
  </w:num>
  <w:num w:numId="3" w16cid:durableId="1320380927">
    <w:abstractNumId w:val="12"/>
  </w:num>
  <w:num w:numId="4" w16cid:durableId="1491676003">
    <w:abstractNumId w:val="3"/>
  </w:num>
  <w:num w:numId="5" w16cid:durableId="1814132602">
    <w:abstractNumId w:val="1"/>
  </w:num>
  <w:num w:numId="6" w16cid:durableId="545796929">
    <w:abstractNumId w:val="12"/>
  </w:num>
  <w:num w:numId="7" w16cid:durableId="875848182">
    <w:abstractNumId w:val="12"/>
  </w:num>
  <w:num w:numId="8" w16cid:durableId="228348826">
    <w:abstractNumId w:val="14"/>
  </w:num>
  <w:num w:numId="9" w16cid:durableId="1535313111">
    <w:abstractNumId w:val="10"/>
  </w:num>
  <w:num w:numId="10" w16cid:durableId="129830395">
    <w:abstractNumId w:val="15"/>
  </w:num>
  <w:num w:numId="11" w16cid:durableId="1973713143">
    <w:abstractNumId w:val="4"/>
  </w:num>
  <w:num w:numId="12" w16cid:durableId="628901434">
    <w:abstractNumId w:val="9"/>
  </w:num>
  <w:num w:numId="13" w16cid:durableId="430974215">
    <w:abstractNumId w:val="12"/>
  </w:num>
  <w:num w:numId="14" w16cid:durableId="1718893427">
    <w:abstractNumId w:val="13"/>
  </w:num>
  <w:num w:numId="15" w16cid:durableId="1675035054">
    <w:abstractNumId w:val="0"/>
  </w:num>
  <w:num w:numId="16" w16cid:durableId="1285960148">
    <w:abstractNumId w:val="12"/>
  </w:num>
  <w:num w:numId="17" w16cid:durableId="1583373113">
    <w:abstractNumId w:val="12"/>
  </w:num>
  <w:num w:numId="18" w16cid:durableId="1424956594">
    <w:abstractNumId w:val="5"/>
  </w:num>
  <w:num w:numId="19" w16cid:durableId="90691508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42998512">
    <w:abstractNumId w:val="2"/>
  </w:num>
  <w:num w:numId="21" w16cid:durableId="162669570">
    <w:abstractNumId w:val="6"/>
  </w:num>
  <w:num w:numId="22" w16cid:durableId="958878458">
    <w:abstractNumId w:val="12"/>
  </w:num>
  <w:num w:numId="23" w16cid:durableId="224486372">
    <w:abstractNumId w:val="12"/>
  </w:num>
  <w:num w:numId="24" w16cid:durableId="976110966">
    <w:abstractNumId w:val="8"/>
  </w:num>
  <w:num w:numId="25" w16cid:durableId="1287586867">
    <w:abstractNumId w:val="12"/>
  </w:num>
  <w:num w:numId="26" w16cid:durableId="842554545">
    <w:abstractNumId w:val="12"/>
  </w:num>
  <w:num w:numId="27" w16cid:durableId="1566643678">
    <w:abstractNumId w:val="12"/>
  </w:num>
  <w:num w:numId="28" w16cid:durableId="1620987125">
    <w:abstractNumId w:val="12"/>
  </w:num>
  <w:num w:numId="29" w16cid:durableId="1993487611">
    <w:abstractNumId w:val="12"/>
  </w:num>
  <w:num w:numId="30" w16cid:durableId="856607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PubVPasteboard_" w:val="0"/>
    <w:docVar w:name="OpenInPublishingView" w:val="0"/>
  </w:docVars>
  <w:rsids>
    <w:rsidRoot w:val="001A3B52"/>
    <w:rsid w:val="000204D6"/>
    <w:rsid w:val="00033B9E"/>
    <w:rsid w:val="0005387E"/>
    <w:rsid w:val="00061E18"/>
    <w:rsid w:val="00067D7F"/>
    <w:rsid w:val="00073BB5"/>
    <w:rsid w:val="00075061"/>
    <w:rsid w:val="00093D36"/>
    <w:rsid w:val="000D0C54"/>
    <w:rsid w:val="00100C01"/>
    <w:rsid w:val="00103DB9"/>
    <w:rsid w:val="001148C9"/>
    <w:rsid w:val="001257EC"/>
    <w:rsid w:val="00130559"/>
    <w:rsid w:val="00146228"/>
    <w:rsid w:val="00146C6D"/>
    <w:rsid w:val="00153439"/>
    <w:rsid w:val="00176F8F"/>
    <w:rsid w:val="00191902"/>
    <w:rsid w:val="00197F34"/>
    <w:rsid w:val="001A31F6"/>
    <w:rsid w:val="001A3B52"/>
    <w:rsid w:val="001C43F0"/>
    <w:rsid w:val="001C52AA"/>
    <w:rsid w:val="001C7EDF"/>
    <w:rsid w:val="00206C6C"/>
    <w:rsid w:val="0021291D"/>
    <w:rsid w:val="00223D88"/>
    <w:rsid w:val="0023741F"/>
    <w:rsid w:val="00254AA1"/>
    <w:rsid w:val="00255201"/>
    <w:rsid w:val="00255DDD"/>
    <w:rsid w:val="0027653E"/>
    <w:rsid w:val="002967A0"/>
    <w:rsid w:val="002C02A0"/>
    <w:rsid w:val="002E139D"/>
    <w:rsid w:val="002F3442"/>
    <w:rsid w:val="00301A08"/>
    <w:rsid w:val="00305A2F"/>
    <w:rsid w:val="00320FEA"/>
    <w:rsid w:val="00323401"/>
    <w:rsid w:val="003334E3"/>
    <w:rsid w:val="00343BC7"/>
    <w:rsid w:val="00350ED5"/>
    <w:rsid w:val="00363CD8"/>
    <w:rsid w:val="00371518"/>
    <w:rsid w:val="00375230"/>
    <w:rsid w:val="00375811"/>
    <w:rsid w:val="00377520"/>
    <w:rsid w:val="00384D16"/>
    <w:rsid w:val="00391CB2"/>
    <w:rsid w:val="003C40B6"/>
    <w:rsid w:val="003C6471"/>
    <w:rsid w:val="003D0115"/>
    <w:rsid w:val="003D77CE"/>
    <w:rsid w:val="0040232F"/>
    <w:rsid w:val="0040652D"/>
    <w:rsid w:val="0042530A"/>
    <w:rsid w:val="00437574"/>
    <w:rsid w:val="00452AFA"/>
    <w:rsid w:val="00455E29"/>
    <w:rsid w:val="004922DA"/>
    <w:rsid w:val="004961EE"/>
    <w:rsid w:val="004C49A2"/>
    <w:rsid w:val="004E5D2F"/>
    <w:rsid w:val="005044DE"/>
    <w:rsid w:val="005136DA"/>
    <w:rsid w:val="00520F98"/>
    <w:rsid w:val="0053233C"/>
    <w:rsid w:val="00542251"/>
    <w:rsid w:val="005617A1"/>
    <w:rsid w:val="00562ED4"/>
    <w:rsid w:val="005655B2"/>
    <w:rsid w:val="00572A8E"/>
    <w:rsid w:val="005B050C"/>
    <w:rsid w:val="005B0F27"/>
    <w:rsid w:val="005C40CE"/>
    <w:rsid w:val="0062791E"/>
    <w:rsid w:val="00640E90"/>
    <w:rsid w:val="00642E63"/>
    <w:rsid w:val="00644BBB"/>
    <w:rsid w:val="00647662"/>
    <w:rsid w:val="00676EC7"/>
    <w:rsid w:val="00680DB2"/>
    <w:rsid w:val="006868F4"/>
    <w:rsid w:val="00687426"/>
    <w:rsid w:val="00693DA3"/>
    <w:rsid w:val="006A052F"/>
    <w:rsid w:val="006A1644"/>
    <w:rsid w:val="006A3846"/>
    <w:rsid w:val="006A6FE2"/>
    <w:rsid w:val="006C089E"/>
    <w:rsid w:val="006E77CA"/>
    <w:rsid w:val="007061CE"/>
    <w:rsid w:val="00717FC4"/>
    <w:rsid w:val="0072651B"/>
    <w:rsid w:val="007532F4"/>
    <w:rsid w:val="007C4EA8"/>
    <w:rsid w:val="007C7FF1"/>
    <w:rsid w:val="007E3993"/>
    <w:rsid w:val="007F3F7E"/>
    <w:rsid w:val="00804351"/>
    <w:rsid w:val="00807790"/>
    <w:rsid w:val="008105B7"/>
    <w:rsid w:val="00820FCA"/>
    <w:rsid w:val="00846641"/>
    <w:rsid w:val="00847090"/>
    <w:rsid w:val="00852852"/>
    <w:rsid w:val="008578F4"/>
    <w:rsid w:val="008771D2"/>
    <w:rsid w:val="00895320"/>
    <w:rsid w:val="008A31F1"/>
    <w:rsid w:val="008A48BE"/>
    <w:rsid w:val="008A4B51"/>
    <w:rsid w:val="008A7907"/>
    <w:rsid w:val="008C770D"/>
    <w:rsid w:val="008D36DF"/>
    <w:rsid w:val="008D4007"/>
    <w:rsid w:val="008D64E7"/>
    <w:rsid w:val="008E480F"/>
    <w:rsid w:val="00923C93"/>
    <w:rsid w:val="00925A98"/>
    <w:rsid w:val="00942266"/>
    <w:rsid w:val="009447FD"/>
    <w:rsid w:val="0095503C"/>
    <w:rsid w:val="00962EA4"/>
    <w:rsid w:val="00966478"/>
    <w:rsid w:val="00971B6E"/>
    <w:rsid w:val="009A1E18"/>
    <w:rsid w:val="009B206C"/>
    <w:rsid w:val="009B4BB3"/>
    <w:rsid w:val="009D0075"/>
    <w:rsid w:val="00A12B05"/>
    <w:rsid w:val="00A250A9"/>
    <w:rsid w:val="00A50DE1"/>
    <w:rsid w:val="00A5402A"/>
    <w:rsid w:val="00A93D63"/>
    <w:rsid w:val="00A95297"/>
    <w:rsid w:val="00AE02E5"/>
    <w:rsid w:val="00AF036D"/>
    <w:rsid w:val="00AF1492"/>
    <w:rsid w:val="00AF2682"/>
    <w:rsid w:val="00B00B52"/>
    <w:rsid w:val="00B0415B"/>
    <w:rsid w:val="00B330AD"/>
    <w:rsid w:val="00B52125"/>
    <w:rsid w:val="00B70B33"/>
    <w:rsid w:val="00B752CC"/>
    <w:rsid w:val="00B84D00"/>
    <w:rsid w:val="00B97EF6"/>
    <w:rsid w:val="00BA17D9"/>
    <w:rsid w:val="00BD2593"/>
    <w:rsid w:val="00BD3A21"/>
    <w:rsid w:val="00BD73B5"/>
    <w:rsid w:val="00BF43B4"/>
    <w:rsid w:val="00C264EB"/>
    <w:rsid w:val="00C31F54"/>
    <w:rsid w:val="00C321D7"/>
    <w:rsid w:val="00C44CF1"/>
    <w:rsid w:val="00C44D8A"/>
    <w:rsid w:val="00C64BA3"/>
    <w:rsid w:val="00C76701"/>
    <w:rsid w:val="00C93C30"/>
    <w:rsid w:val="00CA27B8"/>
    <w:rsid w:val="00CB3D87"/>
    <w:rsid w:val="00CB629F"/>
    <w:rsid w:val="00CC1C27"/>
    <w:rsid w:val="00CC2B25"/>
    <w:rsid w:val="00CF101A"/>
    <w:rsid w:val="00D0281E"/>
    <w:rsid w:val="00D36EA1"/>
    <w:rsid w:val="00D45E80"/>
    <w:rsid w:val="00D475E1"/>
    <w:rsid w:val="00D545AB"/>
    <w:rsid w:val="00D55061"/>
    <w:rsid w:val="00DA4ABB"/>
    <w:rsid w:val="00DB5B57"/>
    <w:rsid w:val="00DE7FA5"/>
    <w:rsid w:val="00E02A7A"/>
    <w:rsid w:val="00E235DE"/>
    <w:rsid w:val="00E23B24"/>
    <w:rsid w:val="00E3153F"/>
    <w:rsid w:val="00E531F0"/>
    <w:rsid w:val="00E73B03"/>
    <w:rsid w:val="00ED68FE"/>
    <w:rsid w:val="00EF5079"/>
    <w:rsid w:val="00F31F90"/>
    <w:rsid w:val="00F46EC6"/>
    <w:rsid w:val="00F55DF5"/>
    <w:rsid w:val="00F74946"/>
    <w:rsid w:val="00F82F46"/>
    <w:rsid w:val="00F925CC"/>
    <w:rsid w:val="00F930F3"/>
    <w:rsid w:val="00F961B1"/>
    <w:rsid w:val="00FA21C1"/>
    <w:rsid w:val="00FA6B5E"/>
    <w:rsid w:val="00FC36C1"/>
    <w:rsid w:val="00FD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9CCFFD9"/>
  <w15:docId w15:val="{EF7EF1F1-C7F9-4B27-AC2D-E8BFEB79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Theme="minorEastAsia" w:hAnsi="Helvetica Neue" w:cs="Times New Roman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5B7"/>
    <w:pPr>
      <w:spacing w:after="240" w:line="280" w:lineRule="exact"/>
    </w:pPr>
    <w:rPr>
      <w:rFonts w:ascii="Arial" w:hAnsi="Arial"/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402A"/>
    <w:pPr>
      <w:keepNext/>
      <w:keepLines/>
      <w:spacing w:before="240" w:line="520" w:lineRule="exact"/>
      <w:outlineLvl w:val="0"/>
    </w:pPr>
    <w:rPr>
      <w:rFonts w:eastAsiaTheme="majorEastAsia" w:cstheme="majorBidi"/>
      <w:b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402A"/>
    <w:pPr>
      <w:keepNext/>
      <w:keepLines/>
      <w:spacing w:before="12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402A"/>
    <w:pPr>
      <w:keepNext/>
      <w:keepLines/>
      <w:spacing w:before="120"/>
      <w:outlineLvl w:val="2"/>
    </w:pPr>
    <w:rPr>
      <w:rFonts w:eastAsiaTheme="majorEastAsia" w:cstheme="majorBidi"/>
      <w:b/>
      <w:color w:val="7F7F7F" w:themeColor="text1" w:themeTint="80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402A"/>
    <w:pPr>
      <w:keepNext/>
      <w:keepLines/>
      <w:pBdr>
        <w:top w:val="single" w:sz="4" w:space="5" w:color="7F7F7F" w:themeColor="text1" w:themeTint="80"/>
      </w:pBdr>
      <w:spacing w:before="40" w:after="40" w:line="240" w:lineRule="auto"/>
      <w:outlineLvl w:val="3"/>
    </w:pPr>
    <w:rPr>
      <w:rFonts w:eastAsiaTheme="majorEastAsia" w:cstheme="majorBidi"/>
      <w:b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216B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rsid w:val="00DA4ABB"/>
    <w:pPr>
      <w:tabs>
        <w:tab w:val="center" w:pos="4153"/>
        <w:tab w:val="right" w:pos="8306"/>
      </w:tabs>
    </w:pPr>
    <w:rPr>
      <w:rFonts w:eastAsia="Times New Roman"/>
      <w:sz w:val="16"/>
      <w:lang w:eastAsia="en-GB"/>
    </w:rPr>
  </w:style>
  <w:style w:type="character" w:customStyle="1" w:styleId="FooterChar">
    <w:name w:val="Footer Char"/>
    <w:basedOn w:val="DefaultParagraphFont"/>
    <w:link w:val="Footer"/>
    <w:rsid w:val="00DA4ABB"/>
    <w:rPr>
      <w:rFonts w:ascii="Arial" w:eastAsia="Times New Roman" w:hAnsi="Arial"/>
      <w:sz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A4A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ABB"/>
  </w:style>
  <w:style w:type="character" w:customStyle="1" w:styleId="Heading2Char">
    <w:name w:val="Heading 2 Char"/>
    <w:basedOn w:val="DefaultParagraphFont"/>
    <w:link w:val="Heading2"/>
    <w:uiPriority w:val="9"/>
    <w:rsid w:val="00A5402A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5402A"/>
    <w:rPr>
      <w:rFonts w:ascii="Arial" w:eastAsiaTheme="majorEastAsia" w:hAnsi="Arial" w:cstheme="majorBidi"/>
      <w:b/>
      <w:color w:val="000000" w:themeColor="text1"/>
      <w:sz w:val="5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5402A"/>
    <w:rPr>
      <w:rFonts w:ascii="Arial" w:eastAsiaTheme="majorEastAsia" w:hAnsi="Arial" w:cstheme="majorBidi"/>
      <w:b/>
      <w:color w:val="7F7F7F" w:themeColor="text1" w:themeTint="80"/>
      <w:sz w:val="28"/>
    </w:rPr>
  </w:style>
  <w:style w:type="table" w:styleId="TableGrid">
    <w:name w:val="Table Grid"/>
    <w:basedOn w:val="TableNormal"/>
    <w:uiPriority w:val="59"/>
    <w:rsid w:val="00647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F925CC"/>
    <w:pPr>
      <w:spacing w:after="86" w:line="240" w:lineRule="auto"/>
    </w:pPr>
    <w:rPr>
      <w:rFonts w:cs="Arial"/>
      <w:color w:val="auto"/>
      <w:sz w:val="15"/>
      <w:szCs w:val="15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5402A"/>
    <w:rPr>
      <w:rFonts w:ascii="Arial" w:eastAsiaTheme="majorEastAsia" w:hAnsi="Arial" w:cstheme="majorBidi"/>
      <w:b/>
      <w:iCs/>
      <w:color w:val="000000" w:themeColor="text1"/>
    </w:rPr>
  </w:style>
  <w:style w:type="paragraph" w:styleId="ListParagraph">
    <w:name w:val="List Paragraph"/>
    <w:basedOn w:val="Normal"/>
    <w:uiPriority w:val="34"/>
    <w:qFormat/>
    <w:rsid w:val="008578F4"/>
    <w:pPr>
      <w:numPr>
        <w:numId w:val="2"/>
      </w:numPr>
      <w:contextualSpacing/>
    </w:pPr>
    <w:rPr>
      <w:color w:val="595959" w:themeColor="text1" w:themeTint="A6"/>
    </w:rPr>
  </w:style>
  <w:style w:type="character" w:styleId="Hyperlink">
    <w:name w:val="Hyperlink"/>
    <w:basedOn w:val="DefaultParagraphFont"/>
    <w:uiPriority w:val="99"/>
    <w:unhideWhenUsed/>
    <w:rsid w:val="00391C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1A08"/>
    <w:rPr>
      <w:color w:val="800080" w:themeColor="followedHyperlink"/>
      <w:u w:val="single"/>
    </w:rPr>
  </w:style>
  <w:style w:type="paragraph" w:customStyle="1" w:styleId="1MainBodyText">
    <w:name w:val="1 Main Body Text"/>
    <w:basedOn w:val="Normal"/>
    <w:rsid w:val="007C4EA8"/>
    <w:pPr>
      <w:spacing w:before="240" w:after="120" w:line="240" w:lineRule="exact"/>
      <w:jc w:val="both"/>
    </w:pPr>
    <w:rPr>
      <w:rFonts w:ascii="Franklin Gothic Book" w:eastAsia="Times New Roman" w:hAnsi="Franklin Gothic Book"/>
      <w:color w:val="000000"/>
      <w:sz w:val="24"/>
      <w:szCs w:val="20"/>
      <w:lang w:eastAsia="en-US"/>
    </w:rPr>
  </w:style>
  <w:style w:type="paragraph" w:customStyle="1" w:styleId="p">
    <w:name w:val="p"/>
    <w:basedOn w:val="Normal"/>
    <w:rsid w:val="007C4E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44C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CF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CF1"/>
    <w:rPr>
      <w:rFonts w:ascii="Arial" w:hAnsi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C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CF1"/>
    <w:rPr>
      <w:rFonts w:ascii="Arial" w:hAnsi="Arial"/>
      <w:b/>
      <w:bCs/>
      <w:color w:val="000000" w:themeColor="text1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447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5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l.ac.uk/sustainable/ucls-zero-carbon-pla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ucl.ac.uk/sustainable/staff/lea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cl.ac.uk/sustainable/staff/lea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DD985B-D3B6-BD42-ADD4-0C320B496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Pickett</dc:creator>
  <cp:keywords/>
  <dc:description/>
  <cp:lastModifiedBy>Marshall-Cook, Joanna</cp:lastModifiedBy>
  <cp:revision>2</cp:revision>
  <dcterms:created xsi:type="dcterms:W3CDTF">2022-05-11T10:38:00Z</dcterms:created>
  <dcterms:modified xsi:type="dcterms:W3CDTF">2022-05-11T10:38:00Z</dcterms:modified>
</cp:coreProperties>
</file>